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AAE1" w14:textId="39E99ED0" w:rsidR="001C3B05" w:rsidRPr="00A7470D" w:rsidRDefault="00233C3D" w:rsidP="00125ED6">
      <w:pPr>
        <w:jc w:val="center"/>
        <w:rPr>
          <w:b/>
          <w:bCs/>
          <w:sz w:val="28"/>
          <w:lang w:val="en-US"/>
        </w:rPr>
      </w:pPr>
      <w:r w:rsidRPr="00A7470D">
        <w:rPr>
          <w:b/>
          <w:bCs/>
          <w:sz w:val="28"/>
          <w:lang w:val="en-US"/>
        </w:rPr>
        <w:t>CERTIFICATE COURSE FOR NON-BANKING FINANCIAL COMPANIES</w:t>
      </w:r>
    </w:p>
    <w:tbl>
      <w:tblPr>
        <w:tblW w:w="10916" w:type="dxa"/>
        <w:tblInd w:w="-998" w:type="dxa"/>
        <w:tblLook w:val="04A0" w:firstRow="1" w:lastRow="0" w:firstColumn="1" w:lastColumn="0" w:noHBand="0" w:noVBand="1"/>
      </w:tblPr>
      <w:tblGrid>
        <w:gridCol w:w="993"/>
        <w:gridCol w:w="9923"/>
      </w:tblGrid>
      <w:tr w:rsidR="00125ED6" w:rsidRPr="00125ED6" w14:paraId="0CBBD6B7" w14:textId="77777777" w:rsidTr="00125ED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3996" w14:textId="1A41A466" w:rsidR="00125ED6" w:rsidRPr="00125ED6" w:rsidRDefault="00125ED6" w:rsidP="00125ED6">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38681A0A" w14:textId="3EDFBF38" w:rsidR="00125ED6" w:rsidRPr="00125ED6" w:rsidRDefault="00125ED6" w:rsidP="00125ED6">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125ED6" w:rsidRPr="00125ED6" w14:paraId="0A365DC8" w14:textId="77777777" w:rsidTr="00125ED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F4424" w14:textId="4461D7DA"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vAlign w:val="center"/>
          </w:tcPr>
          <w:p w14:paraId="3D65ECB3" w14:textId="0F0511ED"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Issuance of PPIs to Foreign Nationals / Non-Resident Indians (NRIs) visiting India</w:t>
            </w:r>
          </w:p>
        </w:tc>
      </w:tr>
      <w:tr w:rsidR="00125ED6" w:rsidRPr="00125ED6" w14:paraId="1C40BB62"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28DF3C" w14:textId="78A2A008"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4408AF7A"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Introduction of Foreign Contribution (Regulation) Act (FCRA) related transaction code in NEFT and RTGS Systems</w:t>
            </w:r>
          </w:p>
        </w:tc>
      </w:tr>
      <w:tr w:rsidR="00125ED6" w:rsidRPr="00125ED6" w14:paraId="3F81CE3B"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614CD4" w14:textId="11E24AF2"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01CD63FF"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Implementation of Indian Accounting Standards (Ind AS)</w:t>
            </w:r>
          </w:p>
        </w:tc>
      </w:tr>
      <w:tr w:rsidR="00125ED6" w:rsidRPr="00125ED6" w14:paraId="36CFCE5E"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D187CC" w14:textId="3161D917"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0E539034"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Master Circular on SHG-Bank Linkage Programme</w:t>
            </w:r>
          </w:p>
        </w:tc>
      </w:tr>
      <w:tr w:rsidR="00125ED6" w:rsidRPr="00125ED6" w14:paraId="40EFB370"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D2CBDD2" w14:textId="11D22385"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187AFAAE"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Master Circular - Bank Finance to Non-Banking Financial Companies (NBFCs)</w:t>
            </w:r>
          </w:p>
        </w:tc>
      </w:tr>
      <w:tr w:rsidR="00125ED6" w:rsidRPr="00125ED6" w14:paraId="7CA08F6C"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C39B71" w14:textId="45A968D4"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592F0A07"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Master Circular - Asset Reconstruction Companies</w:t>
            </w:r>
          </w:p>
        </w:tc>
      </w:tr>
      <w:tr w:rsidR="00125ED6" w:rsidRPr="00125ED6" w14:paraId="66A7E892"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AB1D1E" w14:textId="0F2759BF"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5D88DD8A"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Framework for acceptance of Green Deposits</w:t>
            </w:r>
          </w:p>
        </w:tc>
      </w:tr>
      <w:tr w:rsidR="00125ED6" w:rsidRPr="00125ED6" w14:paraId="6AD88855"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922964" w14:textId="73AAA7DC"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4C4AC0F0"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Amendment to the Master Direction (MD) on KYC</w:t>
            </w:r>
          </w:p>
        </w:tc>
      </w:tr>
      <w:tr w:rsidR="00125ED6" w:rsidRPr="00125ED6" w14:paraId="7BEBF0F4"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F31A38" w14:textId="74F69AF4"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7C419B33"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Amendment to the Master Direction (MD) on KYC - Instructions on Wire Transfer</w:t>
            </w:r>
          </w:p>
        </w:tc>
      </w:tr>
      <w:tr w:rsidR="00125ED6" w:rsidRPr="00125ED6" w14:paraId="21DC3267"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87C38B" w14:textId="33A3828B"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4656B8F"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125ED6" w:rsidRPr="00125ED6" w14:paraId="6D7A5CF9"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7867103" w14:textId="22D3EABC"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1BAA4088"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Framework for Compromise Settlements and Technical Write-offs</w:t>
            </w:r>
          </w:p>
        </w:tc>
      </w:tr>
      <w:tr w:rsidR="00125ED6" w:rsidRPr="00125ED6" w14:paraId="7E5F09A7" w14:textId="77777777" w:rsidTr="00125ED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4DA5CF" w14:textId="36E0F8C7" w:rsidR="00125ED6" w:rsidRPr="00125ED6" w:rsidRDefault="00125ED6" w:rsidP="00125ED6">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5FDEB8A9" w14:textId="77777777" w:rsidR="00125ED6" w:rsidRPr="00125ED6" w:rsidRDefault="00125ED6" w:rsidP="00125ED6">
            <w:pPr>
              <w:spacing w:after="0" w:line="240" w:lineRule="auto"/>
              <w:rPr>
                <w:rFonts w:ascii="Calibri" w:eastAsia="Times New Roman" w:hAnsi="Calibri" w:cs="Calibri"/>
                <w:color w:val="000000"/>
                <w:kern w:val="0"/>
                <w:sz w:val="24"/>
                <w:szCs w:val="24"/>
                <w:lang w:eastAsia="en-IN"/>
                <w14:ligatures w14:val="none"/>
              </w:rPr>
            </w:pPr>
            <w:r w:rsidRPr="00125ED6">
              <w:rPr>
                <w:rFonts w:ascii="Calibri" w:eastAsia="Times New Roman" w:hAnsi="Calibri" w:cs="Calibri"/>
                <w:color w:val="000000"/>
                <w:kern w:val="0"/>
                <w:sz w:val="24"/>
                <w:szCs w:val="24"/>
                <w:lang w:eastAsia="en-IN"/>
                <w14:ligatures w14:val="none"/>
              </w:rPr>
              <w:t>Guidelines on Default Loss Guarantee (DLG) in Digital Lending</w:t>
            </w:r>
          </w:p>
        </w:tc>
      </w:tr>
    </w:tbl>
    <w:p w14:paraId="02F025C9" w14:textId="77777777" w:rsidR="00125ED6" w:rsidRDefault="00125ED6" w:rsidP="00125ED6">
      <w:pPr>
        <w:rPr>
          <w:b/>
          <w:bCs/>
          <w:lang w:val="en-US"/>
        </w:rPr>
      </w:pPr>
    </w:p>
    <w:p w14:paraId="1E90A2F1" w14:textId="77777777" w:rsidR="00B57036" w:rsidRDefault="00B57036" w:rsidP="00125ED6">
      <w:pPr>
        <w:rPr>
          <w:b/>
          <w:bCs/>
          <w:lang w:val="en-US"/>
        </w:rPr>
      </w:pPr>
    </w:p>
    <w:p w14:paraId="61F8A631" w14:textId="77777777" w:rsidR="00B57036" w:rsidRDefault="00B57036" w:rsidP="00125ED6">
      <w:pPr>
        <w:rPr>
          <w:b/>
          <w:bCs/>
          <w:lang w:val="en-US"/>
        </w:rPr>
      </w:pPr>
    </w:p>
    <w:p w14:paraId="4E85CED4" w14:textId="77777777" w:rsidR="00B57036" w:rsidRDefault="00B57036" w:rsidP="00125ED6">
      <w:pPr>
        <w:rPr>
          <w:b/>
          <w:bCs/>
          <w:lang w:val="en-US"/>
        </w:rPr>
      </w:pPr>
    </w:p>
    <w:p w14:paraId="3DAAF3D5" w14:textId="77777777" w:rsidR="00B57036" w:rsidRDefault="00B57036" w:rsidP="00125ED6">
      <w:pPr>
        <w:rPr>
          <w:b/>
          <w:bCs/>
          <w:lang w:val="en-US"/>
        </w:rPr>
      </w:pPr>
    </w:p>
    <w:p w14:paraId="0C7E9A4C" w14:textId="77777777" w:rsidR="00B57036" w:rsidRDefault="00B57036" w:rsidP="00125ED6">
      <w:pPr>
        <w:rPr>
          <w:b/>
          <w:bCs/>
          <w:lang w:val="en-US"/>
        </w:rPr>
      </w:pPr>
    </w:p>
    <w:p w14:paraId="328A2BB8" w14:textId="77777777" w:rsidR="00B57036" w:rsidRDefault="00B57036" w:rsidP="00125ED6">
      <w:pPr>
        <w:rPr>
          <w:b/>
          <w:bCs/>
          <w:lang w:val="en-US"/>
        </w:rPr>
      </w:pPr>
    </w:p>
    <w:p w14:paraId="3B44AAD6" w14:textId="77777777" w:rsidR="00B57036" w:rsidRDefault="00B57036" w:rsidP="00125ED6">
      <w:pPr>
        <w:rPr>
          <w:b/>
          <w:bCs/>
          <w:lang w:val="en-US"/>
        </w:rPr>
      </w:pPr>
    </w:p>
    <w:p w14:paraId="361DFAAA" w14:textId="77777777" w:rsidR="00B57036" w:rsidRDefault="00B57036" w:rsidP="00125ED6">
      <w:pPr>
        <w:rPr>
          <w:b/>
          <w:bCs/>
          <w:lang w:val="en-US"/>
        </w:rPr>
      </w:pPr>
    </w:p>
    <w:p w14:paraId="4AE80E00" w14:textId="77777777" w:rsidR="00B57036" w:rsidRDefault="00B57036" w:rsidP="00125ED6">
      <w:pPr>
        <w:rPr>
          <w:b/>
          <w:bCs/>
          <w:lang w:val="en-US"/>
        </w:rPr>
      </w:pPr>
    </w:p>
    <w:p w14:paraId="69D670F3" w14:textId="77777777" w:rsidR="00B57036" w:rsidRDefault="00B57036" w:rsidP="00125ED6">
      <w:pPr>
        <w:rPr>
          <w:b/>
          <w:bCs/>
          <w:lang w:val="en-US"/>
        </w:rPr>
      </w:pPr>
    </w:p>
    <w:p w14:paraId="4A67032B" w14:textId="77777777" w:rsidR="00B57036" w:rsidRDefault="00B57036" w:rsidP="00125ED6">
      <w:pPr>
        <w:rPr>
          <w:b/>
          <w:bCs/>
          <w:lang w:val="en-US"/>
        </w:rPr>
      </w:pPr>
    </w:p>
    <w:p w14:paraId="03161DA6" w14:textId="77777777" w:rsidR="00B57036" w:rsidRDefault="00B57036" w:rsidP="00125ED6">
      <w:pPr>
        <w:rPr>
          <w:b/>
          <w:bCs/>
          <w:lang w:val="en-US"/>
        </w:rPr>
      </w:pPr>
    </w:p>
    <w:p w14:paraId="6BF092C8" w14:textId="77777777" w:rsidR="00B57036" w:rsidRDefault="00B57036" w:rsidP="00125ED6">
      <w:pPr>
        <w:rPr>
          <w:b/>
          <w:bCs/>
          <w:lang w:val="en-US"/>
        </w:rPr>
      </w:pPr>
    </w:p>
    <w:p w14:paraId="1FCB6957" w14:textId="77777777" w:rsidR="00B57036" w:rsidRDefault="00B57036" w:rsidP="00125ED6">
      <w:pPr>
        <w:rPr>
          <w:b/>
          <w:bCs/>
          <w:lang w:val="en-US"/>
        </w:rPr>
      </w:pPr>
    </w:p>
    <w:p w14:paraId="43A303E8" w14:textId="77777777" w:rsidR="00B57036" w:rsidRDefault="00B57036" w:rsidP="00125ED6">
      <w:pPr>
        <w:rPr>
          <w:b/>
          <w:bCs/>
          <w:lang w:val="en-US"/>
        </w:rPr>
      </w:pPr>
    </w:p>
    <w:p w14:paraId="3FA7052F" w14:textId="77777777" w:rsidR="00B57036" w:rsidRDefault="00B57036" w:rsidP="00125ED6">
      <w:pPr>
        <w:rPr>
          <w:b/>
          <w:bCs/>
          <w:lang w:val="en-US"/>
        </w:rPr>
      </w:pPr>
    </w:p>
    <w:p w14:paraId="65B46A9B" w14:textId="77777777" w:rsidR="00B57036" w:rsidRDefault="00B57036" w:rsidP="00125ED6">
      <w:pPr>
        <w:rPr>
          <w:b/>
          <w:bCs/>
          <w:lang w:val="en-US"/>
        </w:rPr>
      </w:pPr>
    </w:p>
    <w:p w14:paraId="76E94C22" w14:textId="77777777" w:rsidR="00B57036" w:rsidRDefault="00B57036" w:rsidP="00125ED6">
      <w:pPr>
        <w:rPr>
          <w:b/>
          <w:bCs/>
          <w:lang w:val="en-US"/>
        </w:rPr>
      </w:pPr>
    </w:p>
    <w:p w14:paraId="70118BF2" w14:textId="77777777" w:rsidR="00B57036" w:rsidRDefault="00B57036" w:rsidP="00125ED6">
      <w:pPr>
        <w:rPr>
          <w:b/>
          <w:bCs/>
          <w:lang w:val="en-US"/>
        </w:rPr>
      </w:pPr>
    </w:p>
    <w:p w14:paraId="7199B179" w14:textId="77777777" w:rsidR="00B57036" w:rsidRDefault="00B57036" w:rsidP="00125ED6">
      <w:pPr>
        <w:rPr>
          <w:b/>
          <w:bCs/>
          <w:lang w:val="en-US"/>
        </w:rPr>
      </w:pPr>
    </w:p>
    <w:p w14:paraId="1EDC561D" w14:textId="77777777" w:rsidR="00B57036" w:rsidRDefault="00B57036" w:rsidP="00B57036">
      <w:pPr>
        <w:pStyle w:val="NormalWeb"/>
        <w:rPr>
          <w:rFonts w:ascii="Arial" w:hAnsi="Arial" w:cs="Arial"/>
          <w:b/>
          <w:bCs/>
          <w:color w:val="000000"/>
          <w:sz w:val="20"/>
          <w:szCs w:val="20"/>
        </w:rPr>
      </w:pPr>
      <w:bookmarkStart w:id="0" w:name="OLE_LINK20"/>
      <w:bookmarkStart w:id="1" w:name="_Hlk141830185"/>
      <w:r>
        <w:rPr>
          <w:rFonts w:ascii="Arial" w:hAnsi="Arial" w:cs="Arial"/>
          <w:b/>
          <w:bCs/>
          <w:color w:val="000000"/>
          <w:sz w:val="20"/>
          <w:szCs w:val="20"/>
        </w:rPr>
        <w:t>Issuance of PPIs to Foreign Nationals / Non-Resident Indians (NRIs) visiting India</w:t>
      </w:r>
    </w:p>
    <w:bookmarkEnd w:id="0"/>
    <w:p w14:paraId="05E0545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r>
      <w:proofErr w:type="spellStart"/>
      <w:r>
        <w:rPr>
          <w:rFonts w:ascii="Arial" w:hAnsi="Arial" w:cs="Arial"/>
          <w:color w:val="000000"/>
          <w:sz w:val="20"/>
          <w:szCs w:val="20"/>
        </w:rPr>
        <w:t>CO.DPSS.POLC.No.S</w:t>
      </w:r>
      <w:proofErr w:type="spellEnd"/>
      <w:r>
        <w:rPr>
          <w:rFonts w:ascii="Arial" w:hAnsi="Arial" w:cs="Arial"/>
          <w:color w:val="000000"/>
          <w:sz w:val="20"/>
          <w:szCs w:val="20"/>
        </w:rPr>
        <w:t>–1907/02.14.006/2022-23</w:t>
      </w:r>
    </w:p>
    <w:p w14:paraId="0A10D4EB"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February 10, 2023</w:t>
      </w:r>
    </w:p>
    <w:p w14:paraId="42C4F524"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14:paraId="18FD41A5"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 / Dear Sir,</w:t>
      </w:r>
    </w:p>
    <w:p w14:paraId="46CC0911" w14:textId="77777777" w:rsidR="00B57036" w:rsidRDefault="00B57036" w:rsidP="00B57036">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14:paraId="1C84BEE0"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5"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6"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7"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14:paraId="2B9B47D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14:paraId="7F206409"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14:paraId="18AAB86A"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687179D2"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645B59C9" w14:textId="77777777" w:rsidR="00B57036" w:rsidRDefault="00B57036" w:rsidP="00B57036">
      <w:pPr>
        <w:pStyle w:val="NormalWeb"/>
        <w:rPr>
          <w:rFonts w:ascii="Arial" w:hAnsi="Arial" w:cs="Arial"/>
          <w:color w:val="000000"/>
          <w:sz w:val="20"/>
          <w:szCs w:val="20"/>
        </w:rPr>
      </w:pPr>
    </w:p>
    <w:p w14:paraId="1F904E76" w14:textId="77777777" w:rsidR="00B57036" w:rsidRDefault="00B57036" w:rsidP="00B57036">
      <w:r>
        <w:t>More details can be referred to in the below link.</w:t>
      </w:r>
    </w:p>
    <w:p w14:paraId="7E1EC18E"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5F425E">
          <w:rPr>
            <w:rStyle w:val="Hyperlink"/>
            <w:rFonts w:ascii="Arial" w:hAnsi="Arial" w:cs="Arial"/>
            <w:bCs/>
            <w:sz w:val="20"/>
            <w:szCs w:val="20"/>
          </w:rPr>
          <w:t>https://rbi.org.in/Scripts/NotificationUser.aspx?Id=12452&amp;Mode=0</w:t>
        </w:r>
      </w:hyperlink>
    </w:p>
    <w:p w14:paraId="7CF469BB" w14:textId="77777777" w:rsidR="00B57036" w:rsidRDefault="00B57036" w:rsidP="00B57036">
      <w:pPr>
        <w:pStyle w:val="NormalWeb"/>
        <w:rPr>
          <w:b/>
        </w:rPr>
      </w:pPr>
    </w:p>
    <w:p w14:paraId="47892298" w14:textId="77777777" w:rsidR="00B57036" w:rsidRDefault="00B57036" w:rsidP="00B57036">
      <w:pPr>
        <w:pStyle w:val="NormalWeb"/>
        <w:rPr>
          <w:b/>
        </w:rPr>
      </w:pPr>
    </w:p>
    <w:p w14:paraId="7300FE34" w14:textId="77777777" w:rsidR="00B57036" w:rsidRDefault="00B57036" w:rsidP="00B57036">
      <w:pPr>
        <w:pStyle w:val="NormalWeb"/>
        <w:rPr>
          <w:b/>
        </w:rPr>
      </w:pPr>
    </w:p>
    <w:p w14:paraId="0824FAB1" w14:textId="77777777" w:rsidR="00B57036" w:rsidRDefault="00B57036" w:rsidP="00B57036">
      <w:pPr>
        <w:pStyle w:val="NormalWeb"/>
        <w:rPr>
          <w:b/>
        </w:rPr>
      </w:pPr>
    </w:p>
    <w:p w14:paraId="0DB21E10" w14:textId="77777777" w:rsidR="00B57036" w:rsidRDefault="00B57036" w:rsidP="00B57036">
      <w:pPr>
        <w:pStyle w:val="NormalWeb"/>
        <w:rPr>
          <w:b/>
        </w:rPr>
      </w:pPr>
    </w:p>
    <w:p w14:paraId="0538036A" w14:textId="77777777" w:rsidR="00B57036" w:rsidRDefault="00B57036" w:rsidP="00B57036">
      <w:pPr>
        <w:pStyle w:val="NormalWeb"/>
        <w:rPr>
          <w:b/>
        </w:rPr>
      </w:pPr>
    </w:p>
    <w:p w14:paraId="50E7A471" w14:textId="77777777" w:rsidR="00B57036" w:rsidRDefault="00B57036" w:rsidP="00B57036">
      <w:pPr>
        <w:pStyle w:val="NormalWeb"/>
        <w:rPr>
          <w:b/>
        </w:rPr>
      </w:pPr>
    </w:p>
    <w:bookmarkEnd w:id="1"/>
    <w:p w14:paraId="1210A661" w14:textId="77777777" w:rsidR="00B57036" w:rsidRDefault="00B57036" w:rsidP="00125ED6">
      <w:pPr>
        <w:rPr>
          <w:b/>
          <w:bCs/>
          <w:lang w:val="en-US"/>
        </w:rPr>
      </w:pPr>
    </w:p>
    <w:p w14:paraId="74104F8A" w14:textId="77777777" w:rsidR="00B57036" w:rsidRDefault="00B57036" w:rsidP="00B57036">
      <w:pPr>
        <w:pStyle w:val="NormalWeb"/>
        <w:rPr>
          <w:rFonts w:ascii="Arial" w:hAnsi="Arial" w:cs="Arial"/>
          <w:b/>
          <w:bCs/>
          <w:color w:val="000000"/>
          <w:sz w:val="20"/>
          <w:szCs w:val="20"/>
        </w:rPr>
      </w:pPr>
      <w:bookmarkStart w:id="2" w:name="OLE_LINK22"/>
      <w:bookmarkStart w:id="3" w:name="_Hlk141825690"/>
      <w:r>
        <w:rPr>
          <w:rFonts w:ascii="Arial" w:hAnsi="Arial" w:cs="Arial"/>
          <w:b/>
          <w:bCs/>
          <w:color w:val="000000"/>
          <w:sz w:val="20"/>
          <w:szCs w:val="20"/>
        </w:rPr>
        <w:t>Introduction of Foreign Contribution (Regulation) Act (FCRA) related transaction code in NEFT and RTGS Systems</w:t>
      </w:r>
    </w:p>
    <w:bookmarkEnd w:id="2"/>
    <w:p w14:paraId="30C856C6"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RBI/2022-23/178</w:t>
      </w:r>
      <w:r>
        <w:rPr>
          <w:rFonts w:ascii="Arial" w:hAnsi="Arial" w:cs="Arial"/>
          <w:color w:val="000000"/>
          <w:sz w:val="20"/>
          <w:szCs w:val="20"/>
        </w:rPr>
        <w:br/>
        <w:t>CO.DPSS.RPPD.No.S1931/04-03-001/2022-23</w:t>
      </w:r>
    </w:p>
    <w:p w14:paraId="10B5A44D"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February 16, 2023</w:t>
      </w:r>
    </w:p>
    <w:p w14:paraId="236CE48F"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of member banks participating in NEFT and RTGS Systems</w:t>
      </w:r>
    </w:p>
    <w:p w14:paraId="2388F979"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 / Dear Sir,</w:t>
      </w:r>
    </w:p>
    <w:p w14:paraId="58D76149"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Introduction of Foreign Contribution (Regulation) Act (FCRA) related transaction code in NEFT and RTGS Systems</w:t>
      </w:r>
    </w:p>
    <w:p w14:paraId="59BC0E8D"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Under the FCRA, 2010 (amended as on September 28, 2020), foreign contributions must be received only in the “FCRA account” of State Bank of India (SBI), New Delhi Main Branch (NDMB). The contributions to the FCRA account are received directly from foreign banks through SWIFT and from Indian intermediary banks through NEFT and RTGS systems.</w:t>
      </w:r>
    </w:p>
    <w:p w14:paraId="1E8719AE"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In terms of extant requirements of Ministry of Home Affairs (MHA), Government of India, the donor details such as name, address, country of origin, amount, currency, and purpose of remittance are required to be captured in such transactions and SBI is required to report the same to MHA on daily basis.</w:t>
      </w:r>
    </w:p>
    <w:p w14:paraId="3FF0F59D"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Keeping in view the above, necessary changes have been introduced in NEFT and RTGS systems, technical details of which are provided in </w:t>
      </w:r>
      <w:hyperlink r:id="rId9" w:anchor="AN1" w:history="1">
        <w:r>
          <w:rPr>
            <w:rStyle w:val="Hyperlink"/>
            <w:rFonts w:ascii="Arial" w:hAnsi="Arial" w:cs="Arial"/>
            <w:sz w:val="20"/>
            <w:szCs w:val="20"/>
          </w:rPr>
          <w:t>Annex</w:t>
        </w:r>
      </w:hyperlink>
      <w:r>
        <w:rPr>
          <w:rFonts w:ascii="Arial" w:hAnsi="Arial" w:cs="Arial"/>
          <w:color w:val="000000"/>
          <w:sz w:val="20"/>
          <w:szCs w:val="20"/>
        </w:rPr>
        <w:t>. Member banks are advised to incorporate necessary changes in their core banking / middleware solutions to capture the requisite details while forwarding the foreign donations through NEFT and RTGS systems to SBI. The instructions will be effective from March 15, 2023.</w:t>
      </w:r>
    </w:p>
    <w:p w14:paraId="1A0B53DD"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10 (2) read with Section 18 of Payment and Settlement Systems Act, 2007 (Act 51 of 2007).</w:t>
      </w:r>
    </w:p>
    <w:p w14:paraId="3F9D183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08B76C33"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7FBE8F0E" w14:textId="77777777" w:rsidR="00B57036" w:rsidRDefault="00B57036" w:rsidP="00B57036">
      <w:pPr>
        <w:pStyle w:val="NormalWeb"/>
        <w:rPr>
          <w:b/>
        </w:rPr>
      </w:pPr>
    </w:p>
    <w:p w14:paraId="4C830492" w14:textId="77777777" w:rsidR="00B57036" w:rsidRDefault="00B57036" w:rsidP="00B57036">
      <w:r>
        <w:t>More details can be referred to in the below link.</w:t>
      </w:r>
    </w:p>
    <w:p w14:paraId="595331E0"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5F425E">
          <w:rPr>
            <w:rStyle w:val="Hyperlink"/>
            <w:rFonts w:ascii="Arial" w:hAnsi="Arial" w:cs="Arial"/>
            <w:bCs/>
            <w:sz w:val="20"/>
            <w:szCs w:val="20"/>
          </w:rPr>
          <w:t>https://rbi.org.in/Scripts/NotificationUser.aspx?Id=12454&amp;Mode=0</w:t>
        </w:r>
      </w:hyperlink>
    </w:p>
    <w:p w14:paraId="67AD3A3C" w14:textId="77777777" w:rsidR="00B57036" w:rsidRDefault="00B57036" w:rsidP="00B57036">
      <w:pPr>
        <w:pStyle w:val="NormalWeb"/>
        <w:rPr>
          <w:rFonts w:ascii="Arial" w:hAnsi="Arial" w:cs="Arial"/>
          <w:bCs/>
          <w:color w:val="000000"/>
          <w:sz w:val="20"/>
          <w:szCs w:val="20"/>
        </w:rPr>
      </w:pPr>
    </w:p>
    <w:p w14:paraId="7BA00428" w14:textId="77777777" w:rsidR="00B57036" w:rsidRDefault="00B57036" w:rsidP="00B57036">
      <w:pPr>
        <w:pStyle w:val="NormalWeb"/>
        <w:rPr>
          <w:rFonts w:ascii="Arial" w:hAnsi="Arial" w:cs="Arial"/>
          <w:bCs/>
          <w:color w:val="000000"/>
          <w:sz w:val="20"/>
          <w:szCs w:val="20"/>
        </w:rPr>
      </w:pPr>
    </w:p>
    <w:p w14:paraId="44CC761B" w14:textId="77777777" w:rsidR="00B57036" w:rsidRDefault="00B57036" w:rsidP="00B57036">
      <w:pPr>
        <w:pStyle w:val="NormalWeb"/>
        <w:rPr>
          <w:rFonts w:ascii="Arial" w:hAnsi="Arial" w:cs="Arial"/>
          <w:bCs/>
          <w:color w:val="000000"/>
          <w:sz w:val="20"/>
          <w:szCs w:val="20"/>
        </w:rPr>
      </w:pPr>
    </w:p>
    <w:p w14:paraId="72DBC225" w14:textId="77777777" w:rsidR="00B57036" w:rsidRDefault="00B57036" w:rsidP="00B57036">
      <w:pPr>
        <w:pStyle w:val="NormalWeb"/>
        <w:rPr>
          <w:rFonts w:ascii="Arial" w:hAnsi="Arial" w:cs="Arial"/>
          <w:bCs/>
          <w:color w:val="000000"/>
          <w:sz w:val="20"/>
          <w:szCs w:val="20"/>
        </w:rPr>
      </w:pPr>
    </w:p>
    <w:bookmarkEnd w:id="3"/>
    <w:p w14:paraId="5117115A" w14:textId="77777777" w:rsidR="00B57036" w:rsidRDefault="00B57036" w:rsidP="00125ED6">
      <w:pPr>
        <w:rPr>
          <w:b/>
          <w:bCs/>
          <w:lang w:val="en-US"/>
        </w:rPr>
      </w:pPr>
    </w:p>
    <w:p w14:paraId="250C3B0D" w14:textId="77777777" w:rsidR="00B57036" w:rsidRDefault="00B57036" w:rsidP="00B57036">
      <w:pPr>
        <w:pStyle w:val="NormalWeb"/>
        <w:rPr>
          <w:rFonts w:ascii="Arial" w:hAnsi="Arial" w:cs="Arial"/>
          <w:b/>
          <w:bCs/>
          <w:color w:val="000000"/>
          <w:sz w:val="20"/>
          <w:szCs w:val="20"/>
        </w:rPr>
      </w:pPr>
      <w:bookmarkStart w:id="4" w:name="OLE_LINK26"/>
      <w:bookmarkStart w:id="5" w:name="_Hlk141825793"/>
      <w:r>
        <w:rPr>
          <w:rFonts w:ascii="Arial" w:hAnsi="Arial" w:cs="Arial"/>
          <w:b/>
          <w:bCs/>
          <w:color w:val="000000"/>
          <w:sz w:val="20"/>
          <w:szCs w:val="20"/>
        </w:rPr>
        <w:t>Implementation of Indian Accounting Standards (Ind AS)</w:t>
      </w:r>
    </w:p>
    <w:bookmarkEnd w:id="4"/>
    <w:p w14:paraId="6142156C"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RBI/2022-23/182</w:t>
      </w:r>
      <w:r>
        <w:rPr>
          <w:rFonts w:ascii="Arial" w:hAnsi="Arial" w:cs="Arial"/>
          <w:color w:val="000000"/>
          <w:sz w:val="20"/>
          <w:szCs w:val="20"/>
        </w:rPr>
        <w:br/>
        <w:t>DOR.ACC.REC.No.104/21.07.001/2022-23</w:t>
      </w:r>
    </w:p>
    <w:p w14:paraId="3F3CB6D0"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February 20, 2023</w:t>
      </w:r>
    </w:p>
    <w:p w14:paraId="173E169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Dear Sir/ Madam,</w:t>
      </w:r>
    </w:p>
    <w:p w14:paraId="43F56E34"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Implementation of Indian Accounting Standards (Ind AS)</w:t>
      </w:r>
    </w:p>
    <w:p w14:paraId="3991A871"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Please refer to </w:t>
      </w:r>
      <w:hyperlink r:id="rId11" w:tgtFrame="_blank" w:history="1">
        <w:r>
          <w:rPr>
            <w:rStyle w:val="Hyperlink"/>
            <w:rFonts w:ascii="Arial" w:hAnsi="Arial" w:cs="Arial"/>
            <w:sz w:val="20"/>
            <w:szCs w:val="20"/>
          </w:rPr>
          <w:t>circular DOR (NBFC).CC.PD.No.109/22.10.106/2019-20 dated March 13, 2020</w:t>
        </w:r>
      </w:hyperlink>
      <w:r>
        <w:rPr>
          <w:rFonts w:ascii="Arial" w:hAnsi="Arial" w:cs="Arial"/>
          <w:color w:val="000000"/>
          <w:sz w:val="20"/>
          <w:szCs w:val="20"/>
        </w:rPr>
        <w:t> on the captioned subject read with paragraph 13 (iii) of </w:t>
      </w:r>
      <w:hyperlink r:id="rId12" w:tgtFrame="_blank" w:history="1">
        <w:r>
          <w:rPr>
            <w:rStyle w:val="Hyperlink"/>
            <w:rFonts w:ascii="Arial" w:hAnsi="Arial" w:cs="Arial"/>
            <w:sz w:val="20"/>
            <w:szCs w:val="20"/>
          </w:rPr>
          <w:t>Master Circular DOR.SIG.FIN.REC 1/26.03.001/2022-23 dated April 1, 2022</w:t>
        </w:r>
      </w:hyperlink>
      <w:r>
        <w:rPr>
          <w:rFonts w:ascii="Arial" w:hAnsi="Arial" w:cs="Arial"/>
          <w:color w:val="000000"/>
          <w:sz w:val="20"/>
          <w:szCs w:val="20"/>
        </w:rPr>
        <w:t> on Asset Reconstruction Companies.</w:t>
      </w:r>
    </w:p>
    <w:p w14:paraId="23F7D1F1"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It has been observed that consequent to the implementation of Ind AS, some Asset Reconstruction Companies (ARCs) have been recognising management fees even though the said fee had not been realised for more than 180 days.</w:t>
      </w:r>
    </w:p>
    <w:p w14:paraId="753DCAB0"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To address the prudential concerns arising from continued recognition of unrealised income, it has been decided that ARCs preparing their financial statements as per Ind AS, shall reduce the following amounts from their net owned funds while calculating the Capital Adequacy Ratio and the amount available for payment of dividend:</w:t>
      </w:r>
    </w:p>
    <w:p w14:paraId="5E95AE5B" w14:textId="77777777" w:rsidR="00B57036" w:rsidRDefault="00B57036" w:rsidP="00B5703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Management fee recognised during the planning period</w:t>
      </w:r>
      <w:hyperlink r:id="rId13" w:anchor="F1" w:history="1">
        <w:r>
          <w:rPr>
            <w:rStyle w:val="Hyperlink"/>
            <w:rFonts w:ascii="Arial" w:hAnsi="Arial" w:cs="Arial"/>
            <w:sz w:val="15"/>
            <w:szCs w:val="15"/>
            <w:vertAlign w:val="superscript"/>
          </w:rPr>
          <w:t>1</w:t>
        </w:r>
      </w:hyperlink>
      <w:r>
        <w:rPr>
          <w:rFonts w:ascii="Arial" w:hAnsi="Arial" w:cs="Arial"/>
          <w:color w:val="000000"/>
          <w:sz w:val="20"/>
          <w:szCs w:val="20"/>
        </w:rPr>
        <w:t> that remains unrealised beyond 180 days from the date of expiry of the planning period.</w:t>
      </w:r>
    </w:p>
    <w:p w14:paraId="2F4ED2F8" w14:textId="77777777" w:rsidR="00B57036" w:rsidRDefault="00B57036" w:rsidP="00B5703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Management fee recognised after the expiry of the planning period that remains unrealised beyond 180 days of such recognition.</w:t>
      </w:r>
    </w:p>
    <w:p w14:paraId="7E003BDF" w14:textId="77777777" w:rsidR="00B57036" w:rsidRDefault="00B57036" w:rsidP="00B5703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Any unrealised management fees, notwithstanding the period for which it has remained unrealised, where the net asset value of the Security Receipts has fallen below 50 per cent of the face value.</w:t>
      </w:r>
    </w:p>
    <w:p w14:paraId="6A05DAA9"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The amount reduced from net owned funds and amount available for payment of dividend shall be net of any specific expected credit loss allowances held on unrealised management fee referred to in sub-paragraphs (a), (b) and (c) and the tax implications thereon, if any.</w:t>
      </w:r>
    </w:p>
    <w:p w14:paraId="7DA280F3"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4. The Audit Committee of the Board (ACB) shall review the extent of unrealised management fee and satisfy itself on the recoverability of the same while finalising the financial statements. It shall be ensured that the management fee is computed strictly in accordance with extant regulations.</w:t>
      </w:r>
    </w:p>
    <w:p w14:paraId="5E39D845"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6C2AC1C7"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3F58F304" w14:textId="77777777" w:rsidR="00B57036" w:rsidRDefault="00B57036" w:rsidP="00B57036">
      <w:pPr>
        <w:pStyle w:val="NormalWeb"/>
        <w:rPr>
          <w:b/>
        </w:rPr>
      </w:pPr>
    </w:p>
    <w:p w14:paraId="526FC6E1" w14:textId="77777777" w:rsidR="00B57036" w:rsidRDefault="00B57036" w:rsidP="00B57036">
      <w:r>
        <w:t>More details can be referred to in the below link.</w:t>
      </w:r>
    </w:p>
    <w:p w14:paraId="252D8B31"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https://rbi.org.in/Scripts/NotificationUser.aspx?Id=12458&amp;Mode=0</w:t>
        </w:r>
      </w:hyperlink>
    </w:p>
    <w:p w14:paraId="5F41AE64" w14:textId="77777777" w:rsidR="00B57036" w:rsidRDefault="00B57036" w:rsidP="00B57036">
      <w:pPr>
        <w:pStyle w:val="NormalWeb"/>
        <w:rPr>
          <w:rFonts w:ascii="Arial" w:hAnsi="Arial" w:cs="Arial"/>
          <w:bCs/>
          <w:color w:val="000000"/>
          <w:sz w:val="20"/>
          <w:szCs w:val="20"/>
        </w:rPr>
      </w:pPr>
    </w:p>
    <w:p w14:paraId="75CC1920" w14:textId="77777777" w:rsidR="00B57036" w:rsidRDefault="00B57036" w:rsidP="00B57036">
      <w:pPr>
        <w:pStyle w:val="NormalWeb"/>
        <w:rPr>
          <w:rFonts w:ascii="Arial" w:hAnsi="Arial" w:cs="Arial"/>
          <w:bCs/>
          <w:color w:val="000000"/>
          <w:sz w:val="20"/>
          <w:szCs w:val="20"/>
        </w:rPr>
      </w:pPr>
    </w:p>
    <w:bookmarkEnd w:id="5"/>
    <w:p w14:paraId="5CEB1661" w14:textId="77777777" w:rsidR="00B57036" w:rsidRDefault="00B57036" w:rsidP="00125ED6">
      <w:pPr>
        <w:rPr>
          <w:b/>
          <w:bCs/>
          <w:lang w:val="en-US"/>
        </w:rPr>
      </w:pPr>
    </w:p>
    <w:p w14:paraId="3F13DE65" w14:textId="77777777" w:rsidR="00B57036" w:rsidRDefault="00B57036" w:rsidP="00B57036">
      <w:pPr>
        <w:pStyle w:val="NormalWeb"/>
        <w:rPr>
          <w:rFonts w:ascii="Arial" w:hAnsi="Arial" w:cs="Arial"/>
          <w:b/>
          <w:bCs/>
          <w:color w:val="000000"/>
          <w:sz w:val="20"/>
          <w:szCs w:val="20"/>
        </w:rPr>
      </w:pPr>
      <w:bookmarkStart w:id="6" w:name="OLE_LINK39"/>
      <w:bookmarkStart w:id="7" w:name="_Hlk141825029"/>
      <w:r>
        <w:rPr>
          <w:rFonts w:ascii="Arial" w:hAnsi="Arial" w:cs="Arial"/>
          <w:b/>
          <w:bCs/>
          <w:color w:val="000000"/>
          <w:sz w:val="20"/>
          <w:szCs w:val="20"/>
        </w:rPr>
        <w:t>Master Circular on SHG-Bank Linkage Programme</w:t>
      </w:r>
    </w:p>
    <w:bookmarkEnd w:id="6"/>
    <w:p w14:paraId="7847920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14:paraId="6CBAA987"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April 01, 2023</w:t>
      </w:r>
    </w:p>
    <w:p w14:paraId="500691DC"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14:paraId="27167B7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 Dear Sir</w:t>
      </w:r>
    </w:p>
    <w:p w14:paraId="248B5634"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14:paraId="1076D7C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15"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16" w:anchor="APP" w:history="1">
        <w:r>
          <w:rPr>
            <w:rStyle w:val="Hyperlink"/>
            <w:rFonts w:ascii="Arial" w:hAnsi="Arial" w:cs="Arial"/>
            <w:sz w:val="20"/>
            <w:szCs w:val="20"/>
          </w:rPr>
          <w:t>Appendix</w:t>
        </w:r>
      </w:hyperlink>
      <w:r>
        <w:rPr>
          <w:rFonts w:ascii="Arial" w:hAnsi="Arial" w:cs="Arial"/>
          <w:color w:val="000000"/>
          <w:sz w:val="20"/>
          <w:szCs w:val="20"/>
        </w:rPr>
        <w:t>.</w:t>
      </w:r>
    </w:p>
    <w:p w14:paraId="3A41447D"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74ED3CA9"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Sonali</w:t>
      </w:r>
      <w:proofErr w:type="spellEnd"/>
      <w:r>
        <w:rPr>
          <w:rFonts w:ascii="Arial" w:hAnsi="Arial" w:cs="Arial"/>
          <w:color w:val="000000"/>
          <w:sz w:val="20"/>
          <w:szCs w:val="20"/>
        </w:rPr>
        <w:t xml:space="preserve"> Sen Gupta)</w:t>
      </w:r>
      <w:r>
        <w:rPr>
          <w:rFonts w:ascii="Arial" w:hAnsi="Arial" w:cs="Arial"/>
          <w:color w:val="000000"/>
          <w:sz w:val="20"/>
          <w:szCs w:val="20"/>
        </w:rPr>
        <w:br/>
        <w:t>Chief General Manager-in-Charge</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C3D03A6" w14:textId="77777777" w:rsidR="00B57036" w:rsidRDefault="00B57036" w:rsidP="00B57036">
      <w:pPr>
        <w:pStyle w:val="NormalWeb"/>
        <w:rPr>
          <w:rFonts w:ascii="Arial" w:hAnsi="Arial" w:cs="Arial"/>
          <w:bCs/>
          <w:color w:val="000000"/>
          <w:sz w:val="20"/>
          <w:szCs w:val="20"/>
        </w:rPr>
      </w:pPr>
    </w:p>
    <w:p w14:paraId="5BC1D2A4" w14:textId="77777777" w:rsidR="00B57036" w:rsidRDefault="00B57036" w:rsidP="00B57036">
      <w:r>
        <w:t>More details can be referred to in the below link.</w:t>
      </w:r>
    </w:p>
    <w:p w14:paraId="35BAC787"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5F425E">
          <w:rPr>
            <w:rStyle w:val="Hyperlink"/>
            <w:rFonts w:ascii="Arial" w:hAnsi="Arial" w:cs="Arial"/>
            <w:bCs/>
            <w:sz w:val="20"/>
            <w:szCs w:val="20"/>
          </w:rPr>
          <w:t>https://rbi.org.in/Scripts/NotificationUser.aspx?Id=12470&amp;Mode=0</w:t>
        </w:r>
      </w:hyperlink>
    </w:p>
    <w:p w14:paraId="598559BD" w14:textId="77777777" w:rsidR="00B57036" w:rsidRDefault="00B57036" w:rsidP="00B57036">
      <w:pPr>
        <w:pStyle w:val="NormalWeb"/>
        <w:rPr>
          <w:rFonts w:ascii="Arial" w:hAnsi="Arial" w:cs="Arial"/>
          <w:bCs/>
          <w:color w:val="000000"/>
          <w:sz w:val="20"/>
          <w:szCs w:val="20"/>
        </w:rPr>
      </w:pPr>
    </w:p>
    <w:p w14:paraId="6BD07D60" w14:textId="77777777" w:rsidR="00B57036" w:rsidRDefault="00B57036" w:rsidP="00B57036">
      <w:pPr>
        <w:pStyle w:val="NormalWeb"/>
        <w:rPr>
          <w:rFonts w:ascii="Arial" w:hAnsi="Arial" w:cs="Arial"/>
          <w:bCs/>
          <w:color w:val="000000"/>
          <w:sz w:val="20"/>
          <w:szCs w:val="20"/>
        </w:rPr>
      </w:pPr>
    </w:p>
    <w:p w14:paraId="3866C449" w14:textId="77777777" w:rsidR="00B57036" w:rsidRDefault="00B57036" w:rsidP="00B57036">
      <w:pPr>
        <w:pStyle w:val="NormalWeb"/>
        <w:rPr>
          <w:rFonts w:ascii="Arial" w:hAnsi="Arial" w:cs="Arial"/>
          <w:bCs/>
          <w:color w:val="000000"/>
          <w:sz w:val="20"/>
          <w:szCs w:val="20"/>
        </w:rPr>
      </w:pPr>
    </w:p>
    <w:p w14:paraId="5984FA76" w14:textId="77777777" w:rsidR="00B57036" w:rsidRDefault="00B57036" w:rsidP="00B57036">
      <w:pPr>
        <w:pStyle w:val="NormalWeb"/>
        <w:rPr>
          <w:rFonts w:ascii="Arial" w:hAnsi="Arial" w:cs="Arial"/>
          <w:bCs/>
          <w:color w:val="000000"/>
          <w:sz w:val="20"/>
          <w:szCs w:val="20"/>
        </w:rPr>
      </w:pPr>
    </w:p>
    <w:p w14:paraId="5D8967D1" w14:textId="77777777" w:rsidR="00B57036" w:rsidRDefault="00B57036" w:rsidP="00B57036">
      <w:pPr>
        <w:pStyle w:val="NormalWeb"/>
        <w:rPr>
          <w:rFonts w:ascii="Arial" w:hAnsi="Arial" w:cs="Arial"/>
          <w:bCs/>
          <w:color w:val="000000"/>
          <w:sz w:val="20"/>
          <w:szCs w:val="20"/>
        </w:rPr>
      </w:pPr>
    </w:p>
    <w:p w14:paraId="7B60ACCA" w14:textId="77777777" w:rsidR="00B57036" w:rsidRDefault="00B57036" w:rsidP="00B57036">
      <w:pPr>
        <w:pStyle w:val="NormalWeb"/>
        <w:rPr>
          <w:rFonts w:ascii="Arial" w:hAnsi="Arial" w:cs="Arial"/>
          <w:bCs/>
          <w:color w:val="000000"/>
          <w:sz w:val="20"/>
          <w:szCs w:val="20"/>
        </w:rPr>
      </w:pPr>
    </w:p>
    <w:p w14:paraId="46D1C8DA" w14:textId="77777777" w:rsidR="00B57036" w:rsidRDefault="00B57036" w:rsidP="00B57036">
      <w:pPr>
        <w:pStyle w:val="NormalWeb"/>
        <w:rPr>
          <w:rFonts w:ascii="Arial" w:hAnsi="Arial" w:cs="Arial"/>
          <w:bCs/>
          <w:color w:val="000000"/>
          <w:sz w:val="20"/>
          <w:szCs w:val="20"/>
        </w:rPr>
      </w:pPr>
    </w:p>
    <w:p w14:paraId="79133C9E" w14:textId="77777777" w:rsidR="00B57036" w:rsidRDefault="00B57036" w:rsidP="00B57036">
      <w:pPr>
        <w:pStyle w:val="NormalWeb"/>
        <w:rPr>
          <w:rFonts w:ascii="Arial" w:hAnsi="Arial" w:cs="Arial"/>
          <w:bCs/>
          <w:color w:val="000000"/>
          <w:sz w:val="20"/>
          <w:szCs w:val="20"/>
        </w:rPr>
      </w:pPr>
    </w:p>
    <w:p w14:paraId="7209690A" w14:textId="77777777" w:rsidR="00B57036" w:rsidRDefault="00B57036" w:rsidP="00B57036">
      <w:pPr>
        <w:pStyle w:val="NormalWeb"/>
        <w:rPr>
          <w:rFonts w:ascii="Arial" w:hAnsi="Arial" w:cs="Arial"/>
          <w:bCs/>
          <w:color w:val="000000"/>
          <w:sz w:val="20"/>
          <w:szCs w:val="20"/>
        </w:rPr>
      </w:pPr>
    </w:p>
    <w:p w14:paraId="6E0F9758"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ab/>
      </w:r>
    </w:p>
    <w:bookmarkEnd w:id="7"/>
    <w:p w14:paraId="5F3AA539" w14:textId="77777777" w:rsidR="00B57036" w:rsidRDefault="00B57036" w:rsidP="00125ED6">
      <w:pPr>
        <w:rPr>
          <w:b/>
          <w:bCs/>
          <w:lang w:val="en-US"/>
        </w:rPr>
      </w:pPr>
    </w:p>
    <w:p w14:paraId="4BE8A233" w14:textId="77777777" w:rsidR="00B57036" w:rsidRDefault="00B57036" w:rsidP="00B57036">
      <w:pPr>
        <w:pStyle w:val="NormalWeb"/>
        <w:rPr>
          <w:rFonts w:ascii="Arial" w:hAnsi="Arial" w:cs="Arial"/>
          <w:b/>
          <w:bCs/>
          <w:color w:val="000000"/>
          <w:sz w:val="20"/>
          <w:szCs w:val="20"/>
        </w:rPr>
      </w:pPr>
      <w:bookmarkStart w:id="8" w:name="OLE_LINK45"/>
      <w:bookmarkStart w:id="9" w:name="_Hlk141825116"/>
      <w:r>
        <w:rPr>
          <w:rFonts w:ascii="Arial" w:hAnsi="Arial" w:cs="Arial"/>
          <w:b/>
          <w:bCs/>
          <w:color w:val="000000"/>
          <w:sz w:val="20"/>
          <w:szCs w:val="20"/>
        </w:rPr>
        <w:t>Master Circular - Bank Finance to Non-Banking Financial Companies (NBFCs)</w:t>
      </w:r>
    </w:p>
    <w:bookmarkEnd w:id="8"/>
    <w:p w14:paraId="36A3621C"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14:paraId="34F78F02"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April 03, 2023</w:t>
      </w:r>
    </w:p>
    <w:p w14:paraId="18361A7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6EA21FC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 Dear Sir,</w:t>
      </w:r>
    </w:p>
    <w:p w14:paraId="5CAAA368" w14:textId="77777777" w:rsidR="00B57036" w:rsidRDefault="00B57036" w:rsidP="00B57036">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14:paraId="194BC5F1"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8"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19"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0AF57D61"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06D7A904"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A7BA977" w14:textId="77777777" w:rsidR="00B57036" w:rsidRDefault="00B57036" w:rsidP="00B57036">
      <w:pPr>
        <w:pStyle w:val="NormalWeb"/>
        <w:rPr>
          <w:rFonts w:ascii="Arial" w:hAnsi="Arial" w:cs="Arial"/>
          <w:bCs/>
          <w:color w:val="000000"/>
          <w:sz w:val="20"/>
          <w:szCs w:val="20"/>
        </w:rPr>
      </w:pPr>
    </w:p>
    <w:p w14:paraId="1520F7C0" w14:textId="77777777" w:rsidR="00B57036" w:rsidRDefault="00B57036" w:rsidP="00B57036">
      <w:r>
        <w:t>More details can be referred to in the below link.</w:t>
      </w:r>
    </w:p>
    <w:p w14:paraId="2CCD3919"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20" w:history="1">
        <w:r w:rsidRPr="005F425E">
          <w:rPr>
            <w:rStyle w:val="Hyperlink"/>
            <w:rFonts w:ascii="Arial" w:hAnsi="Arial" w:cs="Arial"/>
            <w:bCs/>
            <w:sz w:val="20"/>
            <w:szCs w:val="20"/>
          </w:rPr>
          <w:t>https://rbi.org.in/Scripts/NotificationUser.aspx?Id=12476&amp;Mode=0</w:t>
        </w:r>
      </w:hyperlink>
    </w:p>
    <w:p w14:paraId="58143E56" w14:textId="77777777" w:rsidR="00B57036" w:rsidRDefault="00B57036" w:rsidP="00B57036">
      <w:pPr>
        <w:pStyle w:val="NormalWeb"/>
        <w:rPr>
          <w:rFonts w:ascii="Arial" w:hAnsi="Arial" w:cs="Arial"/>
          <w:bCs/>
          <w:color w:val="000000"/>
          <w:sz w:val="20"/>
          <w:szCs w:val="20"/>
        </w:rPr>
      </w:pPr>
    </w:p>
    <w:p w14:paraId="1BA8434F" w14:textId="77777777" w:rsidR="00B57036" w:rsidRDefault="00B57036" w:rsidP="00B57036">
      <w:pPr>
        <w:pStyle w:val="NormalWeb"/>
        <w:rPr>
          <w:rFonts w:ascii="Arial" w:hAnsi="Arial" w:cs="Arial"/>
          <w:bCs/>
          <w:color w:val="000000"/>
          <w:sz w:val="20"/>
          <w:szCs w:val="20"/>
        </w:rPr>
      </w:pPr>
    </w:p>
    <w:p w14:paraId="212AEDEA" w14:textId="77777777" w:rsidR="00B57036" w:rsidRDefault="00B57036" w:rsidP="00B57036">
      <w:pPr>
        <w:pStyle w:val="NormalWeb"/>
        <w:rPr>
          <w:rFonts w:ascii="Arial" w:hAnsi="Arial" w:cs="Arial"/>
          <w:bCs/>
          <w:color w:val="000000"/>
          <w:sz w:val="20"/>
          <w:szCs w:val="20"/>
        </w:rPr>
      </w:pPr>
    </w:p>
    <w:p w14:paraId="06F5F70A" w14:textId="77777777" w:rsidR="00B57036" w:rsidRDefault="00B57036" w:rsidP="00B57036">
      <w:pPr>
        <w:pStyle w:val="NormalWeb"/>
        <w:rPr>
          <w:rFonts w:ascii="Arial" w:hAnsi="Arial" w:cs="Arial"/>
          <w:bCs/>
          <w:color w:val="000000"/>
          <w:sz w:val="20"/>
          <w:szCs w:val="20"/>
        </w:rPr>
      </w:pPr>
    </w:p>
    <w:p w14:paraId="2512E39F" w14:textId="77777777" w:rsidR="00B57036" w:rsidRDefault="00B57036" w:rsidP="00B57036">
      <w:pPr>
        <w:pStyle w:val="NormalWeb"/>
        <w:rPr>
          <w:rFonts w:ascii="Arial" w:hAnsi="Arial" w:cs="Arial"/>
          <w:bCs/>
          <w:color w:val="000000"/>
          <w:sz w:val="20"/>
          <w:szCs w:val="20"/>
        </w:rPr>
      </w:pPr>
    </w:p>
    <w:p w14:paraId="60B30BF3" w14:textId="77777777" w:rsidR="00B57036" w:rsidRDefault="00B57036" w:rsidP="00B57036">
      <w:pPr>
        <w:pStyle w:val="NormalWeb"/>
        <w:rPr>
          <w:rFonts w:ascii="Arial" w:hAnsi="Arial" w:cs="Arial"/>
          <w:bCs/>
          <w:color w:val="000000"/>
          <w:sz w:val="20"/>
          <w:szCs w:val="20"/>
        </w:rPr>
      </w:pPr>
    </w:p>
    <w:p w14:paraId="4FDE442A" w14:textId="77777777" w:rsidR="00B57036" w:rsidRDefault="00B57036" w:rsidP="00B57036">
      <w:pPr>
        <w:pStyle w:val="NormalWeb"/>
        <w:rPr>
          <w:rFonts w:ascii="Arial" w:hAnsi="Arial" w:cs="Arial"/>
          <w:bCs/>
          <w:color w:val="000000"/>
          <w:sz w:val="20"/>
          <w:szCs w:val="20"/>
        </w:rPr>
      </w:pPr>
    </w:p>
    <w:p w14:paraId="1CE9E5C3" w14:textId="77777777" w:rsidR="00B57036" w:rsidRDefault="00B57036" w:rsidP="00B57036">
      <w:pPr>
        <w:pStyle w:val="NormalWeb"/>
        <w:rPr>
          <w:rFonts w:ascii="Arial" w:hAnsi="Arial" w:cs="Arial"/>
          <w:bCs/>
          <w:color w:val="000000"/>
          <w:sz w:val="20"/>
          <w:szCs w:val="20"/>
        </w:rPr>
      </w:pPr>
    </w:p>
    <w:p w14:paraId="54202FE6" w14:textId="77777777" w:rsidR="00B57036" w:rsidRDefault="00B57036" w:rsidP="00B57036">
      <w:pPr>
        <w:pStyle w:val="NormalWeb"/>
        <w:rPr>
          <w:rFonts w:ascii="Arial" w:hAnsi="Arial" w:cs="Arial"/>
          <w:bCs/>
          <w:color w:val="000000"/>
          <w:sz w:val="20"/>
          <w:szCs w:val="20"/>
        </w:rPr>
      </w:pPr>
    </w:p>
    <w:p w14:paraId="71DA5E06" w14:textId="77777777" w:rsidR="00B57036" w:rsidRDefault="00B57036" w:rsidP="00B57036">
      <w:pPr>
        <w:pStyle w:val="NormalWeb"/>
        <w:rPr>
          <w:rFonts w:ascii="Arial" w:hAnsi="Arial" w:cs="Arial"/>
          <w:bCs/>
          <w:color w:val="000000"/>
          <w:sz w:val="20"/>
          <w:szCs w:val="20"/>
        </w:rPr>
      </w:pPr>
    </w:p>
    <w:p w14:paraId="6155F35B" w14:textId="77777777" w:rsidR="00B57036" w:rsidRDefault="00B57036" w:rsidP="00B57036">
      <w:pPr>
        <w:pStyle w:val="NormalWeb"/>
        <w:rPr>
          <w:rFonts w:ascii="Arial" w:hAnsi="Arial" w:cs="Arial"/>
          <w:bCs/>
          <w:color w:val="000000"/>
          <w:sz w:val="20"/>
          <w:szCs w:val="20"/>
        </w:rPr>
      </w:pPr>
    </w:p>
    <w:p w14:paraId="3965C88B" w14:textId="77777777" w:rsidR="00B57036" w:rsidRDefault="00B57036" w:rsidP="00B57036">
      <w:pPr>
        <w:pStyle w:val="NormalWeb"/>
        <w:rPr>
          <w:rFonts w:ascii="Arial" w:hAnsi="Arial" w:cs="Arial"/>
          <w:bCs/>
          <w:color w:val="000000"/>
          <w:sz w:val="20"/>
          <w:szCs w:val="20"/>
        </w:rPr>
      </w:pPr>
    </w:p>
    <w:bookmarkEnd w:id="9"/>
    <w:p w14:paraId="5456E38B" w14:textId="77777777" w:rsidR="00B57036" w:rsidRDefault="00B57036" w:rsidP="00125ED6">
      <w:pPr>
        <w:rPr>
          <w:b/>
          <w:bCs/>
          <w:lang w:val="en-US"/>
        </w:rPr>
      </w:pPr>
    </w:p>
    <w:p w14:paraId="46FFD50A" w14:textId="77777777" w:rsidR="00B57036" w:rsidRDefault="00B57036" w:rsidP="00125ED6">
      <w:pPr>
        <w:rPr>
          <w:b/>
          <w:bCs/>
          <w:lang w:val="en-US"/>
        </w:rPr>
      </w:pPr>
    </w:p>
    <w:p w14:paraId="3210CB87" w14:textId="77777777" w:rsidR="00B57036" w:rsidRDefault="00B57036" w:rsidP="00B57036">
      <w:pPr>
        <w:pStyle w:val="NormalWeb"/>
        <w:rPr>
          <w:rFonts w:ascii="Arial" w:hAnsi="Arial" w:cs="Arial"/>
          <w:b/>
          <w:bCs/>
          <w:color w:val="000000"/>
          <w:sz w:val="20"/>
          <w:szCs w:val="20"/>
        </w:rPr>
      </w:pPr>
      <w:bookmarkStart w:id="10" w:name="OLE_LINK53"/>
      <w:bookmarkStart w:id="11" w:name="_Hlk141825146"/>
      <w:r>
        <w:rPr>
          <w:rFonts w:ascii="Arial" w:hAnsi="Arial" w:cs="Arial"/>
          <w:b/>
          <w:bCs/>
          <w:color w:val="000000"/>
          <w:sz w:val="20"/>
          <w:szCs w:val="20"/>
        </w:rPr>
        <w:t>Master Circular - Asset Reconstruction Companies</w:t>
      </w:r>
    </w:p>
    <w:bookmarkEnd w:id="10"/>
    <w:p w14:paraId="495CD24F"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RBI/2023-24/12</w:t>
      </w:r>
      <w:r>
        <w:rPr>
          <w:rFonts w:ascii="Arial" w:hAnsi="Arial" w:cs="Arial"/>
          <w:color w:val="000000"/>
          <w:sz w:val="20"/>
          <w:szCs w:val="20"/>
        </w:rPr>
        <w:br/>
        <w:t>DOR.SIG.FIN.REC 8/26.03.001/2023-24</w:t>
      </w:r>
    </w:p>
    <w:p w14:paraId="08FD04FF"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April 03, 2023</w:t>
      </w:r>
    </w:p>
    <w:p w14:paraId="6DB54FCC"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14:paraId="5FC348E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Dear Sir/Madam,</w:t>
      </w:r>
    </w:p>
    <w:p w14:paraId="61D0D99A" w14:textId="77777777" w:rsidR="00B57036" w:rsidRDefault="00B57036" w:rsidP="00B57036">
      <w:pPr>
        <w:pStyle w:val="head"/>
        <w:jc w:val="center"/>
        <w:rPr>
          <w:rFonts w:ascii="Arial" w:hAnsi="Arial" w:cs="Arial"/>
          <w:b/>
          <w:bCs/>
          <w:color w:val="000000"/>
          <w:sz w:val="20"/>
          <w:szCs w:val="20"/>
        </w:rPr>
      </w:pPr>
      <w:r>
        <w:rPr>
          <w:rFonts w:ascii="Arial" w:hAnsi="Arial" w:cs="Arial"/>
          <w:b/>
          <w:bCs/>
          <w:color w:val="000000"/>
          <w:sz w:val="20"/>
          <w:szCs w:val="20"/>
        </w:rPr>
        <w:t>Master Circular - Asset Reconstruction Companies</w:t>
      </w:r>
    </w:p>
    <w:p w14:paraId="2438C350"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In order to have all current instructions/ guidelines on the subject at one place, the Reserve Bank of India issues updated </w:t>
      </w:r>
      <w:hyperlink r:id="rId21" w:anchor="MC1" w:history="1">
        <w:r>
          <w:rPr>
            <w:rStyle w:val="Hyperlink"/>
            <w:rFonts w:ascii="Arial" w:hAnsi="Arial" w:cs="Arial"/>
            <w:sz w:val="20"/>
            <w:szCs w:val="20"/>
          </w:rPr>
          <w:t>circulars/ guidelines</w:t>
        </w:r>
      </w:hyperlink>
      <w:r>
        <w:rPr>
          <w:rFonts w:ascii="Arial" w:hAnsi="Arial" w:cs="Arial"/>
          <w:color w:val="000000"/>
          <w:sz w:val="20"/>
          <w:szCs w:val="20"/>
        </w:rPr>
        <w:t>. The instructions contained in The Asset Reconstruction Companies (Reserve Bank) Guidelines and Directions, 2003 (vide </w:t>
      </w:r>
      <w:hyperlink r:id="rId22" w:tgtFrame="_blank" w:history="1">
        <w:r>
          <w:rPr>
            <w:rStyle w:val="Hyperlink"/>
            <w:rFonts w:ascii="Arial" w:hAnsi="Arial" w:cs="Arial"/>
            <w:sz w:val="20"/>
            <w:szCs w:val="20"/>
          </w:rPr>
          <w:t>Notification No. DNBS.2/CGM(CSM)-2003, dated April 23, 2003</w:t>
        </w:r>
      </w:hyperlink>
      <w:r>
        <w:rPr>
          <w:rFonts w:ascii="Arial" w:hAnsi="Arial" w:cs="Arial"/>
          <w:color w:val="000000"/>
          <w:sz w:val="20"/>
          <w:szCs w:val="20"/>
        </w:rPr>
        <w:t>) together with </w:t>
      </w:r>
      <w:hyperlink r:id="rId23" w:anchor="GuidanceNotes" w:history="1">
        <w:r>
          <w:rPr>
            <w:rStyle w:val="Hyperlink"/>
            <w:rFonts w:ascii="Arial" w:hAnsi="Arial" w:cs="Arial"/>
            <w:sz w:val="20"/>
            <w:szCs w:val="20"/>
          </w:rPr>
          <w:t>Guidance Notes</w:t>
        </w:r>
      </w:hyperlink>
      <w:r>
        <w:rPr>
          <w:rFonts w:ascii="Arial" w:hAnsi="Arial" w:cs="Arial"/>
          <w:color w:val="000000"/>
          <w:sz w:val="20"/>
          <w:szCs w:val="20"/>
        </w:rPr>
        <w:t> updated as on March 31, 2023 are reproduced below.</w:t>
      </w:r>
    </w:p>
    <w:p w14:paraId="30A989CA"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Yours faithfully,</w:t>
      </w:r>
    </w:p>
    <w:p w14:paraId="7317C6EC"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14:paraId="723742F1" w14:textId="77777777" w:rsidR="00B57036" w:rsidRDefault="00B57036" w:rsidP="00B57036">
      <w:pPr>
        <w:pStyle w:val="NormalWeb"/>
        <w:rPr>
          <w:rFonts w:ascii="Arial" w:hAnsi="Arial" w:cs="Arial"/>
          <w:bCs/>
          <w:color w:val="000000"/>
          <w:sz w:val="20"/>
          <w:szCs w:val="20"/>
        </w:rPr>
      </w:pPr>
    </w:p>
    <w:p w14:paraId="4D101774" w14:textId="77777777" w:rsidR="00B57036" w:rsidRDefault="00B57036" w:rsidP="00B57036">
      <w:r>
        <w:t>More details can be referred to in the below link.</w:t>
      </w:r>
    </w:p>
    <w:p w14:paraId="7D609960"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4" w:history="1">
        <w:r w:rsidRPr="005F425E">
          <w:rPr>
            <w:rStyle w:val="Hyperlink"/>
            <w:rFonts w:ascii="Arial" w:hAnsi="Arial" w:cs="Arial"/>
            <w:bCs/>
            <w:sz w:val="20"/>
            <w:szCs w:val="20"/>
          </w:rPr>
          <w:t>https://rbi.org.in/Scripts/NotificationUser.aspx?Id=12484&amp;Mode=0</w:t>
        </w:r>
      </w:hyperlink>
    </w:p>
    <w:p w14:paraId="7DE8E8B7" w14:textId="77777777" w:rsidR="00B57036" w:rsidRDefault="00B57036" w:rsidP="00B57036">
      <w:pPr>
        <w:pStyle w:val="NormalWeb"/>
        <w:rPr>
          <w:rFonts w:ascii="Arial" w:hAnsi="Arial" w:cs="Arial"/>
          <w:bCs/>
          <w:color w:val="000000"/>
          <w:sz w:val="20"/>
          <w:szCs w:val="20"/>
        </w:rPr>
      </w:pPr>
    </w:p>
    <w:p w14:paraId="6B34A399" w14:textId="77777777" w:rsidR="00B57036" w:rsidRDefault="00B57036" w:rsidP="00B57036">
      <w:pPr>
        <w:pStyle w:val="NormalWeb"/>
        <w:rPr>
          <w:rFonts w:ascii="Arial" w:hAnsi="Arial" w:cs="Arial"/>
          <w:bCs/>
          <w:color w:val="000000"/>
          <w:sz w:val="20"/>
          <w:szCs w:val="20"/>
        </w:rPr>
      </w:pPr>
    </w:p>
    <w:p w14:paraId="5D750CCE" w14:textId="77777777" w:rsidR="00B57036" w:rsidRDefault="00B57036" w:rsidP="00B57036">
      <w:pPr>
        <w:pStyle w:val="NormalWeb"/>
        <w:rPr>
          <w:rFonts w:ascii="Arial" w:hAnsi="Arial" w:cs="Arial"/>
          <w:bCs/>
          <w:color w:val="000000"/>
          <w:sz w:val="20"/>
          <w:szCs w:val="20"/>
        </w:rPr>
      </w:pPr>
    </w:p>
    <w:p w14:paraId="6E792E26" w14:textId="77777777" w:rsidR="00B57036" w:rsidRDefault="00B57036" w:rsidP="00B57036">
      <w:pPr>
        <w:pStyle w:val="NormalWeb"/>
        <w:rPr>
          <w:rFonts w:ascii="Arial" w:hAnsi="Arial" w:cs="Arial"/>
          <w:bCs/>
          <w:color w:val="000000"/>
          <w:sz w:val="20"/>
          <w:szCs w:val="20"/>
        </w:rPr>
      </w:pPr>
    </w:p>
    <w:p w14:paraId="39EC568D" w14:textId="77777777" w:rsidR="00B57036" w:rsidRDefault="00B57036" w:rsidP="00B57036">
      <w:pPr>
        <w:pStyle w:val="NormalWeb"/>
        <w:rPr>
          <w:rFonts w:ascii="Arial" w:hAnsi="Arial" w:cs="Arial"/>
          <w:bCs/>
          <w:color w:val="000000"/>
          <w:sz w:val="20"/>
          <w:szCs w:val="20"/>
        </w:rPr>
      </w:pPr>
    </w:p>
    <w:p w14:paraId="3AC124AF" w14:textId="77777777" w:rsidR="00B57036" w:rsidRDefault="00B57036" w:rsidP="00B57036">
      <w:pPr>
        <w:pStyle w:val="NormalWeb"/>
        <w:rPr>
          <w:rFonts w:ascii="Arial" w:hAnsi="Arial" w:cs="Arial"/>
          <w:bCs/>
          <w:color w:val="000000"/>
          <w:sz w:val="20"/>
          <w:szCs w:val="20"/>
        </w:rPr>
      </w:pPr>
    </w:p>
    <w:p w14:paraId="1EA90FAA" w14:textId="77777777" w:rsidR="00B57036" w:rsidRDefault="00B57036" w:rsidP="00B57036">
      <w:pPr>
        <w:pStyle w:val="NormalWeb"/>
        <w:rPr>
          <w:rFonts w:ascii="Arial" w:hAnsi="Arial" w:cs="Arial"/>
          <w:bCs/>
          <w:color w:val="000000"/>
          <w:sz w:val="20"/>
          <w:szCs w:val="20"/>
        </w:rPr>
      </w:pPr>
    </w:p>
    <w:p w14:paraId="56CAA82D" w14:textId="77777777" w:rsidR="00B57036" w:rsidRDefault="00B57036" w:rsidP="00B57036">
      <w:pPr>
        <w:pStyle w:val="NormalWeb"/>
        <w:rPr>
          <w:rFonts w:ascii="Arial" w:hAnsi="Arial" w:cs="Arial"/>
          <w:bCs/>
          <w:color w:val="000000"/>
          <w:sz w:val="20"/>
          <w:szCs w:val="20"/>
        </w:rPr>
      </w:pPr>
    </w:p>
    <w:p w14:paraId="37A2A1C3" w14:textId="77777777" w:rsidR="00B57036" w:rsidRDefault="00B57036" w:rsidP="00B57036">
      <w:pPr>
        <w:pStyle w:val="NormalWeb"/>
        <w:rPr>
          <w:rFonts w:ascii="Arial" w:hAnsi="Arial" w:cs="Arial"/>
          <w:bCs/>
          <w:color w:val="000000"/>
          <w:sz w:val="20"/>
          <w:szCs w:val="20"/>
        </w:rPr>
      </w:pPr>
    </w:p>
    <w:p w14:paraId="75248064" w14:textId="77777777" w:rsidR="00B57036" w:rsidRDefault="00B57036" w:rsidP="00B57036">
      <w:pPr>
        <w:pStyle w:val="NormalWeb"/>
        <w:rPr>
          <w:rFonts w:ascii="Arial" w:hAnsi="Arial" w:cs="Arial"/>
          <w:bCs/>
          <w:color w:val="000000"/>
          <w:sz w:val="20"/>
          <w:szCs w:val="20"/>
        </w:rPr>
      </w:pPr>
    </w:p>
    <w:p w14:paraId="145E7245" w14:textId="77777777" w:rsidR="00B57036" w:rsidRDefault="00B57036" w:rsidP="00B57036">
      <w:pPr>
        <w:pStyle w:val="NormalWeb"/>
        <w:rPr>
          <w:rFonts w:ascii="Arial" w:hAnsi="Arial" w:cs="Arial"/>
          <w:bCs/>
          <w:color w:val="000000"/>
          <w:sz w:val="20"/>
          <w:szCs w:val="20"/>
        </w:rPr>
      </w:pPr>
    </w:p>
    <w:p w14:paraId="065270F3" w14:textId="77777777" w:rsidR="00B57036" w:rsidRDefault="00B57036" w:rsidP="00B57036">
      <w:pPr>
        <w:pStyle w:val="NormalWeb"/>
        <w:rPr>
          <w:rFonts w:ascii="Arial" w:hAnsi="Arial" w:cs="Arial"/>
          <w:bCs/>
          <w:color w:val="000000"/>
          <w:sz w:val="20"/>
          <w:szCs w:val="20"/>
        </w:rPr>
      </w:pPr>
    </w:p>
    <w:bookmarkEnd w:id="11"/>
    <w:p w14:paraId="3F2F4447" w14:textId="77777777" w:rsidR="00B57036" w:rsidRDefault="00B57036" w:rsidP="00125ED6">
      <w:pPr>
        <w:rPr>
          <w:b/>
          <w:bCs/>
          <w:lang w:val="en-US"/>
        </w:rPr>
      </w:pPr>
    </w:p>
    <w:p w14:paraId="5F615B2A" w14:textId="77777777" w:rsidR="00B57036" w:rsidRDefault="00B57036" w:rsidP="00B57036">
      <w:pPr>
        <w:pStyle w:val="NormalWeb"/>
        <w:rPr>
          <w:rFonts w:ascii="Arial" w:hAnsi="Arial" w:cs="Arial"/>
          <w:b/>
          <w:bCs/>
          <w:color w:val="000000"/>
          <w:sz w:val="20"/>
          <w:szCs w:val="20"/>
        </w:rPr>
      </w:pPr>
      <w:bookmarkStart w:id="12" w:name="OLE_LINK56"/>
      <w:bookmarkStart w:id="13" w:name="_Hlk141825172"/>
      <w:r>
        <w:rPr>
          <w:rFonts w:ascii="Arial" w:hAnsi="Arial" w:cs="Arial"/>
          <w:b/>
          <w:bCs/>
          <w:color w:val="000000"/>
          <w:sz w:val="20"/>
          <w:szCs w:val="20"/>
        </w:rPr>
        <w:t>Framework for acceptance of Green Deposits</w:t>
      </w:r>
    </w:p>
    <w:bookmarkEnd w:id="12"/>
    <w:p w14:paraId="34F34D93"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14:paraId="74F3C8C8"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April 11, 2023</w:t>
      </w:r>
    </w:p>
    <w:p w14:paraId="476A8C54"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14:paraId="5D964D1A"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Madam/Dear Sir,</w:t>
      </w:r>
    </w:p>
    <w:p w14:paraId="6A18CF6F"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14:paraId="54DAD23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14:paraId="69BFF36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25"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xml:space="preserve"> for the </w:t>
      </w:r>
      <w:proofErr w:type="spellStart"/>
      <w:r>
        <w:rPr>
          <w:rFonts w:ascii="Arial" w:hAnsi="Arial" w:cs="Arial"/>
          <w:color w:val="000000"/>
          <w:sz w:val="20"/>
          <w:szCs w:val="20"/>
        </w:rPr>
        <w:t>REs.</w:t>
      </w:r>
      <w:proofErr w:type="spellEnd"/>
    </w:p>
    <w:p w14:paraId="03E9ABAF"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14:paraId="366C1651"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6BA0EEAD"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14:paraId="17F1471B" w14:textId="77777777" w:rsidR="00B57036" w:rsidRDefault="00B57036" w:rsidP="00B57036">
      <w:pPr>
        <w:pStyle w:val="NormalWeb"/>
        <w:rPr>
          <w:rFonts w:ascii="Arial" w:hAnsi="Arial" w:cs="Arial"/>
          <w:bCs/>
          <w:color w:val="000000"/>
          <w:sz w:val="20"/>
          <w:szCs w:val="20"/>
        </w:rPr>
      </w:pPr>
    </w:p>
    <w:p w14:paraId="1E418BC9" w14:textId="77777777" w:rsidR="00B57036" w:rsidRDefault="00B57036" w:rsidP="00B57036">
      <w:pPr>
        <w:spacing w:after="0"/>
      </w:pPr>
      <w:r>
        <w:t>More details can be referred to in the below link.</w:t>
      </w:r>
    </w:p>
    <w:p w14:paraId="539C619B"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5F425E">
          <w:rPr>
            <w:rStyle w:val="Hyperlink"/>
            <w:rFonts w:ascii="Arial" w:hAnsi="Arial" w:cs="Arial"/>
            <w:bCs/>
            <w:sz w:val="20"/>
            <w:szCs w:val="20"/>
          </w:rPr>
          <w:t>https://rbi.org.in/Scripts/NotificationUser.aspx?Id=12487&amp;Mode=0</w:t>
        </w:r>
      </w:hyperlink>
    </w:p>
    <w:p w14:paraId="31594B01" w14:textId="77777777" w:rsidR="00B57036" w:rsidRDefault="00B57036" w:rsidP="00B57036">
      <w:pPr>
        <w:pStyle w:val="NormalWeb"/>
        <w:rPr>
          <w:rFonts w:ascii="Arial" w:hAnsi="Arial" w:cs="Arial"/>
          <w:bCs/>
          <w:color w:val="000000"/>
          <w:sz w:val="20"/>
          <w:szCs w:val="20"/>
        </w:rPr>
      </w:pPr>
    </w:p>
    <w:p w14:paraId="499F3B15" w14:textId="77777777" w:rsidR="00B57036" w:rsidRDefault="00B57036" w:rsidP="00B57036">
      <w:pPr>
        <w:pStyle w:val="NormalWeb"/>
        <w:rPr>
          <w:rFonts w:ascii="Arial" w:hAnsi="Arial" w:cs="Arial"/>
          <w:bCs/>
          <w:color w:val="000000"/>
          <w:sz w:val="20"/>
          <w:szCs w:val="20"/>
        </w:rPr>
      </w:pPr>
    </w:p>
    <w:p w14:paraId="7CAA66AC" w14:textId="77777777" w:rsidR="00B57036" w:rsidRDefault="00B57036" w:rsidP="00B57036">
      <w:pPr>
        <w:pStyle w:val="NormalWeb"/>
        <w:rPr>
          <w:rFonts w:ascii="Arial" w:hAnsi="Arial" w:cs="Arial"/>
          <w:bCs/>
          <w:color w:val="000000"/>
          <w:sz w:val="20"/>
          <w:szCs w:val="20"/>
        </w:rPr>
      </w:pPr>
    </w:p>
    <w:p w14:paraId="3031D0B7" w14:textId="77777777" w:rsidR="00B57036" w:rsidRDefault="00B57036" w:rsidP="00B57036">
      <w:pPr>
        <w:pStyle w:val="NormalWeb"/>
        <w:rPr>
          <w:rFonts w:ascii="Arial" w:hAnsi="Arial" w:cs="Arial"/>
          <w:bCs/>
          <w:color w:val="000000"/>
          <w:sz w:val="20"/>
          <w:szCs w:val="20"/>
        </w:rPr>
      </w:pPr>
    </w:p>
    <w:p w14:paraId="0220DC9E" w14:textId="77777777" w:rsidR="00B57036" w:rsidRDefault="00B57036" w:rsidP="00B57036">
      <w:pPr>
        <w:pStyle w:val="NormalWeb"/>
        <w:rPr>
          <w:rFonts w:ascii="Arial" w:hAnsi="Arial" w:cs="Arial"/>
          <w:bCs/>
          <w:color w:val="000000"/>
          <w:sz w:val="20"/>
          <w:szCs w:val="20"/>
        </w:rPr>
      </w:pPr>
    </w:p>
    <w:p w14:paraId="41BC4E99" w14:textId="77777777" w:rsidR="00B57036" w:rsidRDefault="00B57036" w:rsidP="00B57036">
      <w:pPr>
        <w:pStyle w:val="NormalWeb"/>
        <w:rPr>
          <w:rFonts w:ascii="Arial" w:hAnsi="Arial" w:cs="Arial"/>
          <w:bCs/>
          <w:color w:val="000000"/>
          <w:sz w:val="20"/>
          <w:szCs w:val="20"/>
        </w:rPr>
      </w:pPr>
    </w:p>
    <w:p w14:paraId="70201C12" w14:textId="77777777" w:rsidR="00B57036" w:rsidRDefault="00B57036" w:rsidP="00B57036">
      <w:pPr>
        <w:pStyle w:val="NormalWeb"/>
        <w:rPr>
          <w:rFonts w:ascii="Arial" w:hAnsi="Arial" w:cs="Arial"/>
          <w:bCs/>
          <w:color w:val="000000"/>
          <w:sz w:val="20"/>
          <w:szCs w:val="20"/>
        </w:rPr>
      </w:pPr>
    </w:p>
    <w:bookmarkEnd w:id="13"/>
    <w:p w14:paraId="54A9D576" w14:textId="77777777" w:rsidR="00B57036" w:rsidRDefault="00B57036" w:rsidP="00125ED6">
      <w:pPr>
        <w:rPr>
          <w:b/>
          <w:bCs/>
          <w:lang w:val="en-US"/>
        </w:rPr>
      </w:pPr>
    </w:p>
    <w:p w14:paraId="2304F93E" w14:textId="77777777" w:rsidR="00B57036" w:rsidRDefault="00B57036" w:rsidP="00B57036">
      <w:pPr>
        <w:pStyle w:val="NormalWeb"/>
        <w:spacing w:before="0" w:beforeAutospacing="0"/>
        <w:rPr>
          <w:rFonts w:ascii="Arial" w:hAnsi="Arial" w:cs="Arial"/>
          <w:b/>
          <w:bCs/>
          <w:color w:val="000000"/>
          <w:sz w:val="20"/>
          <w:szCs w:val="20"/>
        </w:rPr>
      </w:pPr>
      <w:r>
        <w:rPr>
          <w:rFonts w:ascii="Arial" w:hAnsi="Arial" w:cs="Arial"/>
          <w:b/>
          <w:bCs/>
          <w:color w:val="000000"/>
          <w:sz w:val="20"/>
          <w:szCs w:val="20"/>
        </w:rPr>
        <w:t>Amendment to the Master Direction (MD) on KYC</w:t>
      </w:r>
    </w:p>
    <w:p w14:paraId="10DA783F"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14:paraId="2843CF9F"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April 28, 2023</w:t>
      </w:r>
    </w:p>
    <w:p w14:paraId="4C80CC3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14:paraId="042768CC"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Dear Sir/Madam,</w:t>
      </w:r>
    </w:p>
    <w:p w14:paraId="76EC1586" w14:textId="77777777" w:rsidR="00B57036" w:rsidRDefault="00B57036" w:rsidP="00B57036">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14:paraId="5A02B774"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7"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14:paraId="3544CE0F"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28" w:tgtFrame="_blank" w:history="1">
        <w:r>
          <w:rPr>
            <w:rStyle w:val="Hyperlink"/>
            <w:rFonts w:ascii="Arial" w:hAnsi="Arial" w:cs="Arial"/>
            <w:sz w:val="20"/>
            <w:szCs w:val="20"/>
          </w:rPr>
          <w:t>Annexure</w:t>
        </w:r>
      </w:hyperlink>
      <w:r>
        <w:rPr>
          <w:rFonts w:ascii="Arial" w:hAnsi="Arial" w:cs="Arial"/>
          <w:color w:val="000000"/>
          <w:sz w:val="20"/>
          <w:szCs w:val="20"/>
        </w:rPr>
        <w:t>.</w:t>
      </w:r>
    </w:p>
    <w:p w14:paraId="2BA1E506"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29"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14:paraId="7CDBED45"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1C2A64F5"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216FCC45" w14:textId="77777777" w:rsidR="00B57036" w:rsidRDefault="00B57036" w:rsidP="00B57036">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58FC2E8F" w14:textId="77777777" w:rsidR="00B57036" w:rsidRDefault="00B57036" w:rsidP="00B57036">
      <w:pPr>
        <w:spacing w:before="240" w:after="0"/>
      </w:pPr>
    </w:p>
    <w:p w14:paraId="5D930654" w14:textId="77777777" w:rsidR="00B57036" w:rsidRDefault="00B57036" w:rsidP="00B57036">
      <w:pPr>
        <w:spacing w:before="240" w:after="0"/>
      </w:pPr>
      <w:r>
        <w:t>More details can be referred to in the below link.</w:t>
      </w:r>
    </w:p>
    <w:p w14:paraId="6C66B14F" w14:textId="77777777" w:rsidR="00B57036" w:rsidRDefault="00B57036" w:rsidP="00B57036">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https://rbi.org.in/Scripts/NotificationUser.aspx?Id=12497&amp;Mode=0</w:t>
        </w:r>
      </w:hyperlink>
    </w:p>
    <w:p w14:paraId="3AAD1A03" w14:textId="77777777" w:rsidR="00B57036" w:rsidRDefault="00B57036" w:rsidP="00B57036">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14:paraId="1DCBB7BD" w14:textId="77777777" w:rsidR="00B57036" w:rsidRDefault="00B57036" w:rsidP="00B57036">
      <w:pPr>
        <w:pStyle w:val="NormalWeb"/>
        <w:spacing w:before="240" w:beforeAutospacing="0"/>
        <w:rPr>
          <w:rFonts w:ascii="Arial" w:hAnsi="Arial" w:cs="Arial"/>
          <w:bCs/>
          <w:color w:val="000000"/>
          <w:sz w:val="20"/>
          <w:szCs w:val="20"/>
        </w:rPr>
      </w:pPr>
    </w:p>
    <w:p w14:paraId="2B548E8D" w14:textId="77777777" w:rsidR="00B57036" w:rsidRDefault="00B57036" w:rsidP="00B57036">
      <w:pPr>
        <w:pStyle w:val="NormalWeb"/>
        <w:spacing w:before="240" w:beforeAutospacing="0"/>
        <w:rPr>
          <w:rFonts w:ascii="Arial" w:hAnsi="Arial" w:cs="Arial"/>
          <w:bCs/>
          <w:color w:val="000000"/>
          <w:sz w:val="20"/>
          <w:szCs w:val="20"/>
        </w:rPr>
      </w:pPr>
    </w:p>
    <w:p w14:paraId="65ED763C" w14:textId="77777777" w:rsidR="00B57036" w:rsidRDefault="00B57036" w:rsidP="00B57036">
      <w:pPr>
        <w:pStyle w:val="NormalWeb"/>
        <w:spacing w:before="240" w:beforeAutospacing="0"/>
        <w:rPr>
          <w:rFonts w:ascii="Arial" w:hAnsi="Arial" w:cs="Arial"/>
          <w:bCs/>
          <w:color w:val="000000"/>
          <w:sz w:val="20"/>
          <w:szCs w:val="20"/>
        </w:rPr>
      </w:pPr>
    </w:p>
    <w:p w14:paraId="61DDD2C8" w14:textId="77777777" w:rsidR="00B57036" w:rsidRDefault="00B57036" w:rsidP="00B57036">
      <w:pPr>
        <w:pStyle w:val="NormalWeb"/>
        <w:spacing w:before="240" w:beforeAutospacing="0"/>
        <w:rPr>
          <w:rFonts w:ascii="Arial" w:hAnsi="Arial" w:cs="Arial"/>
          <w:bCs/>
          <w:color w:val="000000"/>
          <w:sz w:val="20"/>
          <w:szCs w:val="20"/>
        </w:rPr>
      </w:pPr>
    </w:p>
    <w:p w14:paraId="15EC2D95" w14:textId="77777777" w:rsidR="00B57036" w:rsidRDefault="00B57036" w:rsidP="00B57036">
      <w:pPr>
        <w:pStyle w:val="NormalWeb"/>
        <w:spacing w:before="240" w:beforeAutospacing="0"/>
        <w:rPr>
          <w:rFonts w:ascii="Arial" w:hAnsi="Arial" w:cs="Arial"/>
          <w:bCs/>
          <w:color w:val="000000"/>
          <w:sz w:val="20"/>
          <w:szCs w:val="20"/>
        </w:rPr>
      </w:pPr>
    </w:p>
    <w:p w14:paraId="5A0039AC" w14:textId="77777777" w:rsidR="00B57036" w:rsidRDefault="00B57036" w:rsidP="00125ED6">
      <w:pPr>
        <w:rPr>
          <w:b/>
          <w:bCs/>
          <w:lang w:val="en-US"/>
        </w:rPr>
      </w:pPr>
    </w:p>
    <w:p w14:paraId="2E585086" w14:textId="77777777" w:rsidR="00B57036" w:rsidRDefault="00B57036" w:rsidP="00B57036">
      <w:pPr>
        <w:pStyle w:val="NormalWeb"/>
        <w:spacing w:before="240" w:beforeAutospacing="0"/>
        <w:rPr>
          <w:rFonts w:ascii="Arial" w:hAnsi="Arial" w:cs="Arial"/>
          <w:b/>
          <w:bCs/>
          <w:color w:val="000000"/>
          <w:sz w:val="20"/>
          <w:szCs w:val="20"/>
        </w:rPr>
      </w:pPr>
      <w:bookmarkStart w:id="14" w:name="OLE_LINK67"/>
      <w:r>
        <w:rPr>
          <w:rFonts w:ascii="Arial" w:hAnsi="Arial" w:cs="Arial"/>
          <w:b/>
          <w:bCs/>
          <w:color w:val="000000"/>
          <w:sz w:val="20"/>
          <w:szCs w:val="20"/>
        </w:rPr>
        <w:t>Amendment to the Master Direction (MD) on KYC – Instructions on Wire Transfer</w:t>
      </w:r>
    </w:p>
    <w:bookmarkEnd w:id="14"/>
    <w:p w14:paraId="0D15E9EB"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14:paraId="1CBB898E"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May 4, 2023</w:t>
      </w:r>
    </w:p>
    <w:p w14:paraId="6198D45E"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14:paraId="3F17F470"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Dear Sir/Madam,</w:t>
      </w:r>
    </w:p>
    <w:p w14:paraId="150941CF" w14:textId="77777777" w:rsidR="00B57036" w:rsidRDefault="00B57036" w:rsidP="00B57036">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14:paraId="1F2E62DD"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Please refer to the </w:t>
      </w:r>
      <w:hyperlink r:id="rId31"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14:paraId="519388C2"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32"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14:paraId="23F25777"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14:paraId="231233AB"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Yours faithfully,</w:t>
      </w:r>
    </w:p>
    <w:p w14:paraId="0C54ECE2"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311051B3" w14:textId="77777777" w:rsidR="00B57036" w:rsidRDefault="00B57036" w:rsidP="00B57036">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14:paraId="5A1B1153" w14:textId="77777777" w:rsidR="00B57036" w:rsidRDefault="00B57036" w:rsidP="00B57036">
      <w:pPr>
        <w:spacing w:before="240" w:after="0"/>
      </w:pPr>
      <w:r>
        <w:t>More details can be referred to in the below link.</w:t>
      </w:r>
    </w:p>
    <w:p w14:paraId="5B747A10" w14:textId="77777777" w:rsidR="00B57036" w:rsidRDefault="00B57036" w:rsidP="00B57036">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https://rbi.org.in/Scripts/NotificationUser.aspx?Id=12498&amp;Mode=0</w:t>
        </w:r>
      </w:hyperlink>
    </w:p>
    <w:p w14:paraId="1E7B9AA5" w14:textId="77777777" w:rsidR="00B57036" w:rsidRDefault="00B57036" w:rsidP="00B57036">
      <w:pPr>
        <w:pStyle w:val="NormalWeb"/>
        <w:spacing w:before="240" w:beforeAutospacing="0"/>
        <w:rPr>
          <w:rFonts w:ascii="Arial" w:hAnsi="Arial" w:cs="Arial"/>
          <w:bCs/>
          <w:color w:val="000000"/>
          <w:sz w:val="20"/>
          <w:szCs w:val="20"/>
        </w:rPr>
      </w:pPr>
    </w:p>
    <w:p w14:paraId="06E875D3" w14:textId="77777777" w:rsidR="00B57036" w:rsidRDefault="00B57036" w:rsidP="00B57036">
      <w:pPr>
        <w:pStyle w:val="NormalWeb"/>
        <w:spacing w:before="240" w:beforeAutospacing="0"/>
        <w:rPr>
          <w:rFonts w:ascii="Arial" w:hAnsi="Arial" w:cs="Arial"/>
          <w:bCs/>
          <w:color w:val="000000"/>
          <w:sz w:val="20"/>
          <w:szCs w:val="20"/>
        </w:rPr>
      </w:pPr>
    </w:p>
    <w:p w14:paraId="1EFCD6E0" w14:textId="77777777" w:rsidR="00B57036" w:rsidRDefault="00B57036" w:rsidP="00B57036">
      <w:pPr>
        <w:pStyle w:val="NormalWeb"/>
        <w:spacing w:before="240" w:beforeAutospacing="0"/>
        <w:rPr>
          <w:rFonts w:ascii="Arial" w:hAnsi="Arial" w:cs="Arial"/>
          <w:bCs/>
          <w:color w:val="000000"/>
          <w:sz w:val="20"/>
          <w:szCs w:val="20"/>
        </w:rPr>
      </w:pPr>
    </w:p>
    <w:p w14:paraId="64CC2431" w14:textId="77777777" w:rsidR="00B57036" w:rsidRDefault="00B57036" w:rsidP="00B57036">
      <w:pPr>
        <w:pStyle w:val="NormalWeb"/>
        <w:spacing w:before="240" w:beforeAutospacing="0"/>
        <w:rPr>
          <w:rFonts w:ascii="Arial" w:hAnsi="Arial" w:cs="Arial"/>
          <w:bCs/>
          <w:color w:val="000000"/>
          <w:sz w:val="20"/>
          <w:szCs w:val="20"/>
        </w:rPr>
      </w:pPr>
    </w:p>
    <w:p w14:paraId="06955D52" w14:textId="77777777" w:rsidR="00B57036" w:rsidRDefault="00B57036" w:rsidP="00B57036">
      <w:pPr>
        <w:pStyle w:val="NormalWeb"/>
        <w:spacing w:before="240" w:beforeAutospacing="0"/>
        <w:rPr>
          <w:rFonts w:ascii="Arial" w:hAnsi="Arial" w:cs="Arial"/>
          <w:bCs/>
          <w:color w:val="000000"/>
          <w:sz w:val="20"/>
          <w:szCs w:val="20"/>
        </w:rPr>
      </w:pPr>
    </w:p>
    <w:p w14:paraId="2B29CD62" w14:textId="77777777" w:rsidR="00B57036" w:rsidRDefault="00B57036" w:rsidP="00B57036">
      <w:pPr>
        <w:pStyle w:val="NormalWeb"/>
        <w:spacing w:before="240" w:beforeAutospacing="0"/>
        <w:rPr>
          <w:rFonts w:ascii="Arial" w:hAnsi="Arial" w:cs="Arial"/>
          <w:bCs/>
          <w:color w:val="000000"/>
          <w:sz w:val="20"/>
          <w:szCs w:val="20"/>
        </w:rPr>
      </w:pPr>
    </w:p>
    <w:p w14:paraId="7DB90416" w14:textId="77777777" w:rsidR="00B57036" w:rsidRDefault="00B57036" w:rsidP="00B57036">
      <w:pPr>
        <w:pStyle w:val="NormalWeb"/>
        <w:spacing w:before="240" w:beforeAutospacing="0"/>
        <w:rPr>
          <w:rFonts w:ascii="Arial" w:hAnsi="Arial" w:cs="Arial"/>
          <w:bCs/>
          <w:color w:val="000000"/>
          <w:sz w:val="20"/>
          <w:szCs w:val="20"/>
        </w:rPr>
      </w:pPr>
    </w:p>
    <w:p w14:paraId="6C647444" w14:textId="48C88003" w:rsidR="00B57036" w:rsidRDefault="00B57036" w:rsidP="00B57036">
      <w:pPr>
        <w:pStyle w:val="NormalWeb"/>
        <w:spacing w:before="240" w:beforeAutospacing="0"/>
        <w:rPr>
          <w:rFonts w:ascii="Arial" w:hAnsi="Arial" w:cs="Arial"/>
          <w:bCs/>
          <w:color w:val="000000"/>
          <w:sz w:val="20"/>
          <w:szCs w:val="20"/>
        </w:rPr>
      </w:pPr>
    </w:p>
    <w:p w14:paraId="5A59F0D1" w14:textId="77777777" w:rsidR="00B57036" w:rsidRDefault="00B57036" w:rsidP="00B57036">
      <w:pPr>
        <w:pStyle w:val="NormalWeb"/>
        <w:spacing w:before="240" w:beforeAutospacing="0"/>
        <w:rPr>
          <w:rFonts w:ascii="Arial" w:hAnsi="Arial" w:cs="Arial"/>
          <w:b/>
          <w:bCs/>
          <w:color w:val="000000"/>
          <w:sz w:val="20"/>
          <w:szCs w:val="20"/>
        </w:rPr>
      </w:pPr>
      <w:bookmarkStart w:id="15" w:name="OLE_LINK69"/>
      <w:r>
        <w:rPr>
          <w:rFonts w:ascii="Arial" w:hAnsi="Arial" w:cs="Arial"/>
          <w:b/>
          <w:bCs/>
          <w:color w:val="000000"/>
          <w:sz w:val="20"/>
          <w:szCs w:val="20"/>
        </w:rPr>
        <w:lastRenderedPageBreak/>
        <w:t>Formalisation of Informal Micro Enterprises on Udyam Assist Platform</w:t>
      </w:r>
    </w:p>
    <w:bookmarkEnd w:id="15"/>
    <w:p w14:paraId="47785D7E"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6FA773E7"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May 09, 2023</w:t>
      </w:r>
    </w:p>
    <w:p w14:paraId="0616498D"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2010579A"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Dear Sir / Madam</w:t>
      </w:r>
    </w:p>
    <w:p w14:paraId="2DFD7D52"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70BD8C7A"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4"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32C30E6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000D0082"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35"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0DD9225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14:paraId="5E07366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55BEE9E6"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181FF413"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1CE33660" w14:textId="77777777" w:rsidR="00B57036" w:rsidRPr="00CF0AC9" w:rsidRDefault="00B57036" w:rsidP="00B57036">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53A9C090" w14:textId="77777777" w:rsidR="00B57036" w:rsidRDefault="00B57036" w:rsidP="00B57036">
      <w:pPr>
        <w:spacing w:before="240" w:after="0"/>
      </w:pPr>
      <w:r>
        <w:t>More details can be referred to in the below link.</w:t>
      </w:r>
    </w:p>
    <w:p w14:paraId="40661BC2" w14:textId="22E2FEF5" w:rsidR="00B57036" w:rsidRDefault="00B57036" w:rsidP="00B57036">
      <w:pPr>
        <w:rPr>
          <w:rStyle w:val="Hyperlink"/>
          <w:rFonts w:ascii="Arial" w:hAnsi="Arial" w:cs="Arial"/>
          <w:bCs/>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https://rbi.org.in/Scripts/NotificationUser.aspx?Id=12500&amp;Mode=0</w:t>
        </w:r>
      </w:hyperlink>
    </w:p>
    <w:p w14:paraId="54D2DBF4" w14:textId="77777777" w:rsidR="00B57036" w:rsidRDefault="00B57036" w:rsidP="00B57036">
      <w:pPr>
        <w:pStyle w:val="NormalWeb"/>
        <w:spacing w:before="240" w:beforeAutospacing="0"/>
        <w:rPr>
          <w:rFonts w:ascii="Arial" w:hAnsi="Arial" w:cs="Arial"/>
          <w:b/>
          <w:bCs/>
          <w:color w:val="000000"/>
          <w:sz w:val="20"/>
          <w:szCs w:val="20"/>
        </w:rPr>
      </w:pPr>
      <w:bookmarkStart w:id="16" w:name="_Hlk141827828"/>
      <w:r>
        <w:rPr>
          <w:rFonts w:ascii="Arial" w:hAnsi="Arial" w:cs="Arial"/>
          <w:b/>
          <w:bCs/>
          <w:color w:val="000000"/>
          <w:sz w:val="20"/>
          <w:szCs w:val="20"/>
        </w:rPr>
        <w:lastRenderedPageBreak/>
        <w:t>Framework for Compromise Settlements and Technical Write-offs</w:t>
      </w:r>
    </w:p>
    <w:p w14:paraId="384CFCB4"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7C874FCB"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June 08, 2023</w:t>
      </w:r>
    </w:p>
    <w:p w14:paraId="6E0D06BE"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04C8ABBA"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Madam/Dear Sir,</w:t>
      </w:r>
    </w:p>
    <w:p w14:paraId="2170A60F" w14:textId="77777777" w:rsidR="00B57036" w:rsidRDefault="00B57036" w:rsidP="00B57036">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799F5CB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37"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38"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39" w:anchor="AN" w:history="1">
        <w:r>
          <w:rPr>
            <w:rStyle w:val="Hyperlink"/>
            <w:rFonts w:ascii="Arial" w:hAnsi="Arial" w:cs="Arial"/>
            <w:sz w:val="20"/>
            <w:szCs w:val="20"/>
          </w:rPr>
          <w:t>Annex</w:t>
        </w:r>
      </w:hyperlink>
      <w:r>
        <w:rPr>
          <w:rFonts w:ascii="Arial" w:hAnsi="Arial" w:cs="Arial"/>
          <w:color w:val="000000"/>
          <w:sz w:val="20"/>
          <w:szCs w:val="20"/>
        </w:rPr>
        <w:t>.</w:t>
      </w:r>
    </w:p>
    <w:p w14:paraId="71B505C9"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48ABF57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07F4C368"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53F912D8"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554CCCD" w14:textId="77777777" w:rsidR="00B57036" w:rsidRDefault="00B57036" w:rsidP="00B57036">
      <w:pPr>
        <w:pStyle w:val="NormalWeb"/>
        <w:spacing w:before="240" w:beforeAutospacing="0"/>
        <w:rPr>
          <w:rFonts w:ascii="Arial" w:hAnsi="Arial" w:cs="Arial"/>
          <w:color w:val="000000"/>
          <w:sz w:val="20"/>
          <w:szCs w:val="20"/>
        </w:rPr>
      </w:pPr>
    </w:p>
    <w:p w14:paraId="71419043" w14:textId="77777777" w:rsidR="00B57036" w:rsidRDefault="00B57036" w:rsidP="00B57036">
      <w:pPr>
        <w:spacing w:before="240" w:after="0"/>
      </w:pPr>
      <w:r>
        <w:t>More details can be referred to in the below link.</w:t>
      </w:r>
    </w:p>
    <w:p w14:paraId="7B485897" w14:textId="77777777" w:rsidR="00B57036" w:rsidRDefault="00B57036" w:rsidP="00B57036">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5F425E">
          <w:rPr>
            <w:rStyle w:val="Hyperlink"/>
            <w:rFonts w:ascii="Arial" w:hAnsi="Arial" w:cs="Arial"/>
            <w:bCs/>
            <w:sz w:val="20"/>
            <w:szCs w:val="20"/>
          </w:rPr>
          <w:t>https://rbi.org.in/Scripts/NotificationUser.aspx?Id=12513&amp;Mode=0</w:t>
        </w:r>
      </w:hyperlink>
    </w:p>
    <w:p w14:paraId="217B9B9C" w14:textId="77777777" w:rsidR="00B57036" w:rsidRDefault="00B57036" w:rsidP="00B57036">
      <w:pPr>
        <w:pStyle w:val="NormalWeb"/>
        <w:spacing w:before="240" w:beforeAutospacing="0"/>
        <w:rPr>
          <w:rFonts w:ascii="Arial" w:hAnsi="Arial" w:cs="Arial"/>
          <w:bCs/>
          <w:color w:val="000000"/>
          <w:sz w:val="20"/>
          <w:szCs w:val="20"/>
        </w:rPr>
      </w:pPr>
    </w:p>
    <w:p w14:paraId="1E0D61CD" w14:textId="77777777" w:rsidR="00B57036" w:rsidRDefault="00B57036" w:rsidP="00B57036">
      <w:pPr>
        <w:pStyle w:val="NormalWeb"/>
        <w:spacing w:before="240" w:beforeAutospacing="0"/>
        <w:rPr>
          <w:rFonts w:ascii="Arial" w:hAnsi="Arial" w:cs="Arial"/>
          <w:bCs/>
          <w:color w:val="000000"/>
          <w:sz w:val="20"/>
          <w:szCs w:val="20"/>
        </w:rPr>
      </w:pPr>
    </w:p>
    <w:p w14:paraId="026DBCCF" w14:textId="77777777" w:rsidR="00B57036" w:rsidRDefault="00B57036" w:rsidP="00B57036">
      <w:pPr>
        <w:pStyle w:val="NormalWeb"/>
        <w:spacing w:before="240" w:beforeAutospacing="0"/>
        <w:rPr>
          <w:rFonts w:ascii="Arial" w:hAnsi="Arial" w:cs="Arial"/>
          <w:bCs/>
          <w:color w:val="000000"/>
          <w:sz w:val="20"/>
          <w:szCs w:val="20"/>
        </w:rPr>
      </w:pPr>
    </w:p>
    <w:p w14:paraId="46F101AD" w14:textId="77777777" w:rsidR="00B57036" w:rsidRDefault="00B57036" w:rsidP="00B57036">
      <w:pPr>
        <w:pStyle w:val="NormalWeb"/>
        <w:spacing w:before="240" w:beforeAutospacing="0"/>
        <w:rPr>
          <w:rFonts w:ascii="Arial" w:hAnsi="Arial" w:cs="Arial"/>
          <w:bCs/>
          <w:color w:val="000000"/>
          <w:sz w:val="20"/>
          <w:szCs w:val="20"/>
        </w:rPr>
      </w:pPr>
    </w:p>
    <w:bookmarkEnd w:id="16"/>
    <w:p w14:paraId="4DE18C9B" w14:textId="77777777" w:rsidR="00B57036" w:rsidRDefault="00B57036" w:rsidP="00B57036">
      <w:pPr>
        <w:rPr>
          <w:rFonts w:ascii="Arial" w:hAnsi="Arial" w:cs="Arial"/>
          <w:bCs/>
          <w:color w:val="0000FF"/>
          <w:sz w:val="20"/>
          <w:szCs w:val="20"/>
          <w:u w:val="single"/>
        </w:rPr>
      </w:pPr>
    </w:p>
    <w:p w14:paraId="07A89FB3" w14:textId="77777777" w:rsidR="00B57036" w:rsidRDefault="00B57036" w:rsidP="00B57036">
      <w:pPr>
        <w:pStyle w:val="NormalWeb"/>
        <w:spacing w:before="240" w:beforeAutospacing="0"/>
        <w:rPr>
          <w:rFonts w:ascii="Arial" w:hAnsi="Arial" w:cs="Arial"/>
          <w:b/>
          <w:bCs/>
          <w:color w:val="000000"/>
          <w:sz w:val="20"/>
          <w:szCs w:val="20"/>
        </w:rPr>
      </w:pPr>
      <w:bookmarkStart w:id="17" w:name="OLE_LINK82"/>
      <w:bookmarkStart w:id="18" w:name="_Hlk141826701"/>
      <w:r>
        <w:rPr>
          <w:rFonts w:ascii="Arial" w:hAnsi="Arial" w:cs="Arial"/>
          <w:b/>
          <w:bCs/>
          <w:color w:val="000000"/>
          <w:sz w:val="20"/>
          <w:szCs w:val="20"/>
        </w:rPr>
        <w:lastRenderedPageBreak/>
        <w:t>Guidelines on Default Loss Guarantee (DLG) in Digital Lending</w:t>
      </w:r>
    </w:p>
    <w:bookmarkEnd w:id="17"/>
    <w:p w14:paraId="6B033D36"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765040BE" w14:textId="77777777" w:rsidR="00B57036" w:rsidRDefault="00B57036" w:rsidP="00B57036">
      <w:pPr>
        <w:pStyle w:val="NormalWeb"/>
        <w:jc w:val="right"/>
        <w:rPr>
          <w:rFonts w:ascii="Arial" w:hAnsi="Arial" w:cs="Arial"/>
          <w:color w:val="000000"/>
          <w:sz w:val="20"/>
          <w:szCs w:val="20"/>
        </w:rPr>
      </w:pPr>
      <w:r>
        <w:rPr>
          <w:rFonts w:ascii="Arial" w:hAnsi="Arial" w:cs="Arial"/>
          <w:color w:val="000000"/>
          <w:sz w:val="20"/>
          <w:szCs w:val="20"/>
        </w:rPr>
        <w:t>June 08, 2023</w:t>
      </w:r>
    </w:p>
    <w:p w14:paraId="7FD0AA3D"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031FD1B0"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Madam/ Dear Sir,</w:t>
      </w:r>
    </w:p>
    <w:p w14:paraId="76BBF339" w14:textId="77777777" w:rsidR="00B57036" w:rsidRDefault="00B57036" w:rsidP="00B57036">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236ECAF2"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41" w:tgtFrame="_blank" w:history="1">
        <w:r>
          <w:rPr>
            <w:rStyle w:val="Hyperlink"/>
            <w:rFonts w:ascii="Arial" w:hAnsi="Arial" w:cs="Arial"/>
            <w:sz w:val="20"/>
            <w:szCs w:val="20"/>
          </w:rPr>
          <w:t xml:space="preserve">RBI Press Release “Recommendations of the Working group on Digital Lending – Implementation” dated August 10, </w:t>
        </w:r>
        <w:bookmarkStart w:id="19" w:name="_GoBack"/>
        <w:bookmarkEnd w:id="19"/>
        <w:r>
          <w:rPr>
            <w:rStyle w:val="Hyperlink"/>
            <w:rFonts w:ascii="Arial" w:hAnsi="Arial" w:cs="Arial"/>
            <w:sz w:val="20"/>
            <w:szCs w:val="20"/>
          </w:rPr>
          <w:t>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6C6C6C6B"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42"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43"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44"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16884227"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045EA09F"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3D44AE0E" w14:textId="77777777" w:rsidR="00B57036" w:rsidRDefault="00B57036" w:rsidP="00B57036">
      <w:pPr>
        <w:pStyle w:val="NormalWeb"/>
        <w:jc w:val="both"/>
        <w:rPr>
          <w:rFonts w:ascii="Arial" w:hAnsi="Arial" w:cs="Arial"/>
          <w:color w:val="000000"/>
          <w:sz w:val="20"/>
          <w:szCs w:val="20"/>
        </w:rPr>
      </w:pPr>
      <w:r>
        <w:rPr>
          <w:rFonts w:ascii="Arial" w:hAnsi="Arial" w:cs="Arial"/>
          <w:color w:val="000000"/>
          <w:sz w:val="20"/>
          <w:szCs w:val="20"/>
        </w:rPr>
        <w:t>Yours faithfully,</w:t>
      </w:r>
    </w:p>
    <w:p w14:paraId="0ED63511" w14:textId="77777777" w:rsidR="00B57036" w:rsidRDefault="00B57036" w:rsidP="00B5703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ABE88D2" w14:textId="77777777" w:rsidR="00B57036" w:rsidRDefault="00B57036" w:rsidP="00B57036">
      <w:pPr>
        <w:spacing w:before="240" w:after="0"/>
      </w:pPr>
      <w:r>
        <w:t>More details can be referred to in the below link.</w:t>
      </w:r>
    </w:p>
    <w:p w14:paraId="0A93AA3F" w14:textId="77777777" w:rsidR="00B57036" w:rsidRDefault="00B57036" w:rsidP="00B5703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5" w:history="1">
        <w:r w:rsidRPr="005F425E">
          <w:rPr>
            <w:rStyle w:val="Hyperlink"/>
            <w:rFonts w:ascii="Arial" w:hAnsi="Arial" w:cs="Arial"/>
            <w:bCs/>
            <w:sz w:val="20"/>
            <w:szCs w:val="20"/>
          </w:rPr>
          <w:t>https://rbi.org.in/Scripts/NotificationUser.aspx?Id=12514&amp;Mode=0</w:t>
        </w:r>
      </w:hyperlink>
    </w:p>
    <w:p w14:paraId="5DF6F113" w14:textId="77777777" w:rsidR="00B57036" w:rsidRDefault="00B57036" w:rsidP="00B57036">
      <w:pPr>
        <w:pStyle w:val="NormalWeb"/>
        <w:rPr>
          <w:rFonts w:ascii="Arial" w:hAnsi="Arial" w:cs="Arial"/>
          <w:bCs/>
          <w:color w:val="000000"/>
          <w:sz w:val="20"/>
          <w:szCs w:val="20"/>
        </w:rPr>
      </w:pPr>
    </w:p>
    <w:p w14:paraId="658B5CF6" w14:textId="77777777" w:rsidR="00B57036" w:rsidRDefault="00B57036" w:rsidP="00B57036">
      <w:pPr>
        <w:pStyle w:val="NormalWeb"/>
        <w:rPr>
          <w:rFonts w:ascii="Arial" w:hAnsi="Arial" w:cs="Arial"/>
          <w:bCs/>
          <w:color w:val="000000"/>
          <w:sz w:val="20"/>
          <w:szCs w:val="20"/>
        </w:rPr>
      </w:pPr>
    </w:p>
    <w:p w14:paraId="2E7A3B42" w14:textId="77777777" w:rsidR="00B57036" w:rsidRDefault="00B57036" w:rsidP="00B57036">
      <w:pPr>
        <w:pStyle w:val="NormalWeb"/>
        <w:rPr>
          <w:rFonts w:ascii="Arial" w:hAnsi="Arial" w:cs="Arial"/>
          <w:bCs/>
          <w:color w:val="000000"/>
          <w:sz w:val="20"/>
          <w:szCs w:val="20"/>
        </w:rPr>
      </w:pPr>
    </w:p>
    <w:p w14:paraId="2240306A" w14:textId="77777777" w:rsidR="00B57036" w:rsidRDefault="00B57036" w:rsidP="00B57036">
      <w:pPr>
        <w:pStyle w:val="NormalWeb"/>
        <w:rPr>
          <w:rFonts w:ascii="Arial" w:hAnsi="Arial" w:cs="Arial"/>
          <w:bCs/>
          <w:color w:val="000000"/>
          <w:sz w:val="20"/>
          <w:szCs w:val="20"/>
        </w:rPr>
      </w:pPr>
    </w:p>
    <w:p w14:paraId="138E1965" w14:textId="77777777" w:rsidR="00B57036" w:rsidRDefault="00B57036" w:rsidP="00B57036">
      <w:pPr>
        <w:pStyle w:val="NormalWeb"/>
        <w:rPr>
          <w:rFonts w:ascii="Arial" w:hAnsi="Arial" w:cs="Arial"/>
          <w:bCs/>
          <w:color w:val="000000"/>
          <w:sz w:val="20"/>
          <w:szCs w:val="20"/>
        </w:rPr>
      </w:pPr>
    </w:p>
    <w:p w14:paraId="4D70E4B9" w14:textId="77777777" w:rsidR="00B57036" w:rsidRDefault="00B57036" w:rsidP="00B57036">
      <w:pPr>
        <w:pStyle w:val="NormalWeb"/>
        <w:rPr>
          <w:rFonts w:ascii="Arial" w:hAnsi="Arial" w:cs="Arial"/>
          <w:bCs/>
          <w:color w:val="000000"/>
          <w:sz w:val="20"/>
          <w:szCs w:val="20"/>
        </w:rPr>
      </w:pPr>
    </w:p>
    <w:bookmarkEnd w:id="18"/>
    <w:p w14:paraId="22D23B9D" w14:textId="77777777" w:rsidR="00B57036" w:rsidRPr="00B57036" w:rsidRDefault="00B57036" w:rsidP="00B57036">
      <w:pPr>
        <w:rPr>
          <w:rFonts w:ascii="Arial" w:hAnsi="Arial" w:cs="Arial"/>
          <w:bCs/>
          <w:color w:val="0000FF"/>
          <w:sz w:val="20"/>
          <w:szCs w:val="20"/>
          <w:u w:val="single"/>
        </w:rPr>
      </w:pPr>
    </w:p>
    <w:sectPr w:rsidR="00B57036" w:rsidRPr="00B57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3834"/>
    <w:multiLevelType w:val="hybridMultilevel"/>
    <w:tmpl w:val="B674FCE6"/>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2271040"/>
    <w:multiLevelType w:val="multilevel"/>
    <w:tmpl w:val="1D56E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B"/>
    <w:rsid w:val="00125ED6"/>
    <w:rsid w:val="001C3B05"/>
    <w:rsid w:val="00233C3D"/>
    <w:rsid w:val="00482ED2"/>
    <w:rsid w:val="00486B2B"/>
    <w:rsid w:val="00A7470D"/>
    <w:rsid w:val="00B57036"/>
    <w:rsid w:val="00CA0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8772"/>
  <w15:chartTrackingRefBased/>
  <w15:docId w15:val="{9F929BC4-801F-4769-8142-D703A69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D6"/>
    <w:pPr>
      <w:ind w:left="720"/>
      <w:contextualSpacing/>
    </w:pPr>
  </w:style>
  <w:style w:type="paragraph" w:styleId="NormalWeb">
    <w:name w:val="Normal (Web)"/>
    <w:basedOn w:val="Normal"/>
    <w:uiPriority w:val="99"/>
    <w:unhideWhenUsed/>
    <w:rsid w:val="00B5703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B5703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B57036"/>
    <w:rPr>
      <w:color w:val="0000FF"/>
      <w:u w:val="single"/>
    </w:rPr>
  </w:style>
  <w:style w:type="character" w:styleId="Strong">
    <w:name w:val="Strong"/>
    <w:basedOn w:val="DefaultParagraphFont"/>
    <w:uiPriority w:val="22"/>
    <w:qFormat/>
    <w:rsid w:val="00B57036"/>
    <w:rPr>
      <w:b/>
      <w:bCs/>
    </w:rPr>
  </w:style>
  <w:style w:type="character" w:customStyle="1" w:styleId="head1">
    <w:name w:val="head1"/>
    <w:basedOn w:val="DefaultParagraphFont"/>
    <w:rsid w:val="00B5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452&amp;Mode=0" TargetMode="External"/><Relationship Id="rId13" Type="http://schemas.openxmlformats.org/officeDocument/2006/relationships/hyperlink" Target="https://rbi.org.in/Scripts/NotificationUser.aspx?Id=12458&amp;Mode=0" TargetMode="External"/><Relationship Id="rId18" Type="http://schemas.openxmlformats.org/officeDocument/2006/relationships/hyperlink" Target="https://www.rbi.org.in/Scripts/BS_ViewMasCirculardetails.aspx?id=12280" TargetMode="External"/><Relationship Id="rId26" Type="http://schemas.openxmlformats.org/officeDocument/2006/relationships/hyperlink" Target="https://rbi.org.in/Scripts/NotificationUser.aspx?Id=12487&amp;Mode=0" TargetMode="External"/><Relationship Id="rId39" Type="http://schemas.openxmlformats.org/officeDocument/2006/relationships/hyperlink" Target="https://rbi.org.in/Scripts/NotificationUser.aspx?Id=12513&amp;Mode=0" TargetMode="External"/><Relationship Id="rId3" Type="http://schemas.openxmlformats.org/officeDocument/2006/relationships/settings" Target="settings.xml"/><Relationship Id="rId21" Type="http://schemas.openxmlformats.org/officeDocument/2006/relationships/hyperlink" Target="https://rbi.org.in/Scripts/NotificationUser.aspx?Id=12484&amp;Mode=0" TargetMode="External"/><Relationship Id="rId34" Type="http://schemas.openxmlformats.org/officeDocument/2006/relationships/hyperlink" Target="https://rbi.org.in/Scripts/NotificationUser.aspx?Id=11951&amp;Mode=0" TargetMode="External"/><Relationship Id="rId42" Type="http://schemas.openxmlformats.org/officeDocument/2006/relationships/hyperlink" Target="https://rbi.org.in/Scripts/NotificationUser.aspx?Id=12514&amp;Mode=0" TargetMode="External"/><Relationship Id="rId47" Type="http://schemas.openxmlformats.org/officeDocument/2006/relationships/theme" Target="theme/theme1.xml"/><Relationship Id="rId7" Type="http://schemas.openxmlformats.org/officeDocument/2006/relationships/hyperlink" Target="https://www.rbi.org.in/Scripts/BS_ViewMasDirections.aspx?id=12156" TargetMode="External"/><Relationship Id="rId12" Type="http://schemas.openxmlformats.org/officeDocument/2006/relationships/hyperlink" Target="https://www.rbi.org.in/Scripts/BS_ViewMasCirculardetails.aspx?id=12267" TargetMode="External"/><Relationship Id="rId17" Type="http://schemas.openxmlformats.org/officeDocument/2006/relationships/hyperlink" Target="https://rbi.org.in/Scripts/NotificationUser.aspx?Id=12470&amp;Mode=0" TargetMode="External"/><Relationship Id="rId25" Type="http://schemas.openxmlformats.org/officeDocument/2006/relationships/hyperlink" Target="https://rbi.org.in/Scripts/NotificationUser.aspx?Id=12487&amp;Mode=0" TargetMode="External"/><Relationship Id="rId33" Type="http://schemas.openxmlformats.org/officeDocument/2006/relationships/hyperlink" Target="https://rbi.org.in/Scripts/NotificationUser.aspx?Id=12498&amp;Mode=0" TargetMode="External"/><Relationship Id="rId38" Type="http://schemas.openxmlformats.org/officeDocument/2006/relationships/hyperlink" Target="https://www.rbi.org.in/Scripts/BS_PressReleaseDisplay.aspx?prid=558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org.in/Scripts/NotificationUser.aspx?Id=12470&amp;Mode=0" TargetMode="External"/><Relationship Id="rId20" Type="http://schemas.openxmlformats.org/officeDocument/2006/relationships/hyperlink" Target="https://rbi.org.in/Scripts/NotificationUser.aspx?Id=12476&amp;Mode=0" TargetMode="External"/><Relationship Id="rId29" Type="http://schemas.openxmlformats.org/officeDocument/2006/relationships/hyperlink" Target="https://www.rbi.org.in/Scripts/BS_ViewMasDirections.aspx?id=11566" TargetMode="External"/><Relationship Id="rId41" Type="http://schemas.openxmlformats.org/officeDocument/2006/relationships/hyperlink" Target="https://rbi.org.in/Scripts/BS_PressReleaseDisplay.aspx?prid=54187" TargetMode="External"/><Relationship Id="rId1" Type="http://schemas.openxmlformats.org/officeDocument/2006/relationships/numbering" Target="numbering.xml"/><Relationship Id="rId6" Type="http://schemas.openxmlformats.org/officeDocument/2006/relationships/hyperlink" Target="https://www.rbi.org.in/Scripts/BS_ViewMasDirections.aspx?id=12156" TargetMode="External"/><Relationship Id="rId11" Type="http://schemas.openxmlformats.org/officeDocument/2006/relationships/hyperlink" Target="https://www.rbi.org.in/Scripts/NotificationUser.aspx?Id=11818&amp;Mode=0" TargetMode="External"/><Relationship Id="rId24" Type="http://schemas.openxmlformats.org/officeDocument/2006/relationships/hyperlink" Target="https://rbi.org.in/Scripts/NotificationUser.aspx?Id=12484&amp;Mode=0" TargetMode="External"/><Relationship Id="rId32" Type="http://schemas.openxmlformats.org/officeDocument/2006/relationships/hyperlink" Target="https://rbidocs.rbi.org.in/rdocs/content/pdfs/NT2504052023_AN.pdf" TargetMode="External"/><Relationship Id="rId37" Type="http://schemas.openxmlformats.org/officeDocument/2006/relationships/hyperlink" Target="https://www.rbi.org.in/Scripts/NotificationUser.aspx?Id=11580&amp;Mode=0" TargetMode="External"/><Relationship Id="rId40" Type="http://schemas.openxmlformats.org/officeDocument/2006/relationships/hyperlink" Target="https://rbi.org.in/Scripts/NotificationUser.aspx?Id=12513&amp;Mode=0" TargetMode="External"/><Relationship Id="rId45" Type="http://schemas.openxmlformats.org/officeDocument/2006/relationships/hyperlink" Target="https://rbi.org.in/Scripts/NotificationUser.aspx?Id=12514&amp;Mode=0" TargetMode="External"/><Relationship Id="rId5" Type="http://schemas.openxmlformats.org/officeDocument/2006/relationships/hyperlink" Target="https://www.rbi.org.in/Scripts/BS_PressReleaseDisplay.aspx?prid=55179" TargetMode="External"/><Relationship Id="rId15" Type="http://schemas.openxmlformats.org/officeDocument/2006/relationships/hyperlink" Target="https://rbi.org.in/Scripts/NotificationUser.aspx?Id=12470&amp;Mode=0" TargetMode="External"/><Relationship Id="rId23" Type="http://schemas.openxmlformats.org/officeDocument/2006/relationships/hyperlink" Target="https://rbi.org.in/Scripts/NotificationUser.aspx?Id=12484&amp;Mode=0" TargetMode="External"/><Relationship Id="rId28" Type="http://schemas.openxmlformats.org/officeDocument/2006/relationships/hyperlink" Target="https://rbidocs.rbi.org.in/rdocs/content/pdfs/NT2428042023_AN.pdf" TargetMode="External"/><Relationship Id="rId36" Type="http://schemas.openxmlformats.org/officeDocument/2006/relationships/hyperlink" Target="https://rbi.org.in/Scripts/NotificationUser.aspx?Id=12500&amp;Mode=0" TargetMode="External"/><Relationship Id="rId10" Type="http://schemas.openxmlformats.org/officeDocument/2006/relationships/hyperlink" Target="https://rbi.org.in/Scripts/NotificationUser.aspx?Id=12454&amp;Mode=0" TargetMode="External"/><Relationship Id="rId19" Type="http://schemas.openxmlformats.org/officeDocument/2006/relationships/hyperlink" Target="https://rbi.org.in/Scripts/NotificationUser.aspx?Id=12476&amp;Mode=0" TargetMode="External"/><Relationship Id="rId31" Type="http://schemas.openxmlformats.org/officeDocument/2006/relationships/hyperlink" Target="https://www.rbi.org.in/Scripts/BS_ViewMasDirections.aspx?id=11566" TargetMode="External"/><Relationship Id="rId44" Type="http://schemas.openxmlformats.org/officeDocument/2006/relationships/hyperlink" Target="https://rbi.org.in/Scripts/NotificationUser.aspx?Id=12514&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454&amp;Mode=0" TargetMode="External"/><Relationship Id="rId14" Type="http://schemas.openxmlformats.org/officeDocument/2006/relationships/hyperlink" Target="https://rbi.org.in/Scripts/NotificationUser.aspx?Id=12458&amp;Mode=0" TargetMode="External"/><Relationship Id="rId22" Type="http://schemas.openxmlformats.org/officeDocument/2006/relationships/hyperlink" Target="https://www.rbi.org.in/Scripts/NotificationUser.aspx?Id=1145&amp;Mode=0" TargetMode="External"/><Relationship Id="rId27" Type="http://schemas.openxmlformats.org/officeDocument/2006/relationships/hyperlink" Target="https://www.rbi.org.in/Scripts/BS_ViewMasDirections.aspx?id=11566" TargetMode="External"/><Relationship Id="rId30" Type="http://schemas.openxmlformats.org/officeDocument/2006/relationships/hyperlink" Target="https://rbi.org.in/Scripts/NotificationUser.aspx?Id=12497&amp;Mode=0" TargetMode="External"/><Relationship Id="rId35" Type="http://schemas.openxmlformats.org/officeDocument/2006/relationships/hyperlink" Target="https://rbidocs.rbi.org.in/rdocs/content/pdfs/IndianGazzate20032023.pdf" TargetMode="External"/><Relationship Id="rId43" Type="http://schemas.openxmlformats.org/officeDocument/2006/relationships/hyperlink" Target="https://rbi.org.in/Scripts/NotificationUser.aspx?Id=1251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3527</Words>
  <Characters>20107</Characters>
  <Application>Microsoft Office Word</Application>
  <DocSecurity>0</DocSecurity>
  <Lines>167</Lines>
  <Paragraphs>47</Paragraphs>
  <ScaleCrop>false</ScaleCrop>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2023-08-01T16:57:00Z</dcterms:created>
  <dcterms:modified xsi:type="dcterms:W3CDTF">2023-08-02T07:00:00Z</dcterms:modified>
</cp:coreProperties>
</file>